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56ff" w14:textId="95b56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 және қаржылық бақылау саласындағы мемлекеттік тапсырманың құнын айқындау қағидаларын бекіту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2025 жылғы 26 мамырдағы № 4-НҚ нормативтік қаулысы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Жоғары аудиторлық палатасы (бұдан әрі – Жоғары аудиторлық палата)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аудит және қаржылық бақылау саласындағы мемлекеттік тапсырманың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Жоғары аудиторлық палата аппаратының Халықаралық ынтымақтастық және әдіснама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нормативтік қаулының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5" w:id="4"/>
    <w:p>
      <w:pPr>
        <w:spacing w:after="0"/>
        <w:ind w:left="0"/>
        <w:jc w:val="both"/>
      </w:pPr>
      <w:r>
        <w:rPr>
          <w:rFonts w:ascii="Times New Roman"/>
          <w:b w:val="false"/>
          <w:i w:val="false"/>
          <w:color w:val="000000"/>
          <w:sz w:val="28"/>
        </w:rPr>
        <w:t>
      2) осы нормативтік қаулы ресми жарияланғаннан кейін Жоғары аудиторлық палатаның интернет-ресурсына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нормативтік қаулының орындалуын бақылау Жоғары аудиторлық палатаның аппарат басшысына жүктелсін.</w:t>
      </w:r>
    </w:p>
    <w:bookmarkEnd w:id="5"/>
    <w:bookmarkStart w:name="z7" w:id="6"/>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2025 жылғы 26 мамырдағы</w:t>
            </w:r>
            <w:r>
              <w:br/>
            </w:r>
            <w:r>
              <w:rPr>
                <w:rFonts w:ascii="Times New Roman"/>
                <w:b w:val="false"/>
                <w:i w:val="false"/>
                <w:color w:val="000000"/>
                <w:sz w:val="20"/>
              </w:rPr>
              <w:t>№ 4-НҚ нормативтік</w:t>
            </w:r>
            <w:r>
              <w:br/>
            </w:r>
            <w:r>
              <w:rPr>
                <w:rFonts w:ascii="Times New Roman"/>
                <w:b w:val="false"/>
                <w:i w:val="false"/>
                <w:color w:val="000000"/>
                <w:sz w:val="20"/>
              </w:rPr>
              <w:t>қаулысымен бекітілген</w:t>
            </w:r>
          </w:p>
        </w:tc>
      </w:tr>
    </w:tbl>
    <w:bookmarkStart w:name="z9" w:id="7"/>
    <w:p>
      <w:pPr>
        <w:spacing w:after="0"/>
        <w:ind w:left="0"/>
        <w:jc w:val="left"/>
      </w:pPr>
      <w:r>
        <w:rPr>
          <w:rFonts w:ascii="Times New Roman"/>
          <w:b/>
          <w:i w:val="false"/>
          <w:color w:val="000000"/>
        </w:rPr>
        <w:t xml:space="preserve"> Мемлекеттік аудит және қаржылық бақылау саласындағы мемлекеттік тапсырманың құнын айқындау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Мемлекеттік аудит және қаржылық бақылау саласындағы мемлекеттік тапсырманың құнын айқындау қағидалары (бұдан әрі – Қағидалар) Қазақстан Республикасы Бюджет кодексінің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 Жоғары аудиторлық палатасының (бұдан әрі – Жоғары аудиторлық палата) кезекті жоспарлы кезеңге арналған бюджеттік сұранымын қалыптастыру кезінде мемлекеттік аудит және қаржылық бақылау саласында мемлекеттік тапсырманы орындаудың құнын айқындау тәртібін анықтайды.</w:t>
      </w:r>
    </w:p>
    <w:bookmarkEnd w:id="9"/>
    <w:bookmarkStart w:name="z12" w:id="10"/>
    <w:p>
      <w:pPr>
        <w:spacing w:after="0"/>
        <w:ind w:left="0"/>
        <w:jc w:val="left"/>
      </w:pPr>
      <w:r>
        <w:rPr>
          <w:rFonts w:ascii="Times New Roman"/>
          <w:b/>
          <w:i w:val="false"/>
          <w:color w:val="000000"/>
        </w:rPr>
        <w:t xml:space="preserve"> 2-тарау. Мемлекеттік аудит және қаржылық бақылау саласындағы мемлекеттік тапсырманың құнын айқындау тәртібі</w:t>
      </w:r>
    </w:p>
    <w:bookmarkEnd w:id="10"/>
    <w:bookmarkStart w:name="z13" w:id="11"/>
    <w:p>
      <w:pPr>
        <w:spacing w:after="0"/>
        <w:ind w:left="0"/>
        <w:jc w:val="both"/>
      </w:pPr>
      <w:r>
        <w:rPr>
          <w:rFonts w:ascii="Times New Roman"/>
          <w:b w:val="false"/>
          <w:i w:val="false"/>
          <w:color w:val="000000"/>
          <w:sz w:val="28"/>
        </w:rPr>
        <w:t>
      2. Мемлекеттік тапсырманың (бұдан әрі – көрсетілетін қызмет) құнын айқындау кезінде осы Қағидаларға қосымшаға сәйкес орындаушының көрсетілетін қызмет құнының есебінде көрсетілген, негіздейтін құжаттармен расталған тікелей және жанама шығыстары ескеріледі.</w:t>
      </w:r>
    </w:p>
    <w:bookmarkEnd w:id="11"/>
    <w:bookmarkStart w:name="z14" w:id="12"/>
    <w:p>
      <w:pPr>
        <w:spacing w:after="0"/>
        <w:ind w:left="0"/>
        <w:jc w:val="both"/>
      </w:pPr>
      <w:r>
        <w:rPr>
          <w:rFonts w:ascii="Times New Roman"/>
          <w:b w:val="false"/>
          <w:i w:val="false"/>
          <w:color w:val="000000"/>
          <w:sz w:val="28"/>
        </w:rPr>
        <w:t>
      3. Орындаушының тікелей шығыстарына қызмет көрсетумен тікелей байланысты шығыстар жатады.</w:t>
      </w:r>
    </w:p>
    <w:bookmarkEnd w:id="12"/>
    <w:bookmarkStart w:name="z15" w:id="13"/>
    <w:p>
      <w:pPr>
        <w:spacing w:after="0"/>
        <w:ind w:left="0"/>
        <w:jc w:val="both"/>
      </w:pPr>
      <w:r>
        <w:rPr>
          <w:rFonts w:ascii="Times New Roman"/>
          <w:b w:val="false"/>
          <w:i w:val="false"/>
          <w:color w:val="000000"/>
          <w:sz w:val="28"/>
        </w:rPr>
        <w:t>
      4. Орындаушының жанама шығыстарына тұтастай орындаушының қызметін қамтамасыз ету үшін қажетті, бірақ қызмет көрсету процесінде тікелей тұтынылмайтын шығыстар жатады.</w:t>
      </w:r>
    </w:p>
    <w:bookmarkEnd w:id="13"/>
    <w:bookmarkStart w:name="z16" w:id="14"/>
    <w:p>
      <w:pPr>
        <w:spacing w:after="0"/>
        <w:ind w:left="0"/>
        <w:jc w:val="both"/>
      </w:pPr>
      <w:r>
        <w:rPr>
          <w:rFonts w:ascii="Times New Roman"/>
          <w:b w:val="false"/>
          <w:i w:val="false"/>
          <w:color w:val="000000"/>
          <w:sz w:val="28"/>
        </w:rPr>
        <w:t>
      5. Шығыстарды есепке алудың тікелей әдісі қызмет құнын айқындаудың есебін жүргізу үшін негіз болып табылады.</w:t>
      </w:r>
    </w:p>
    <w:bookmarkEnd w:id="14"/>
    <w:p>
      <w:pPr>
        <w:spacing w:after="0"/>
        <w:ind w:left="0"/>
        <w:jc w:val="both"/>
      </w:pPr>
      <w:r>
        <w:rPr>
          <w:rFonts w:ascii="Times New Roman"/>
          <w:b w:val="false"/>
          <w:i w:val="false"/>
          <w:color w:val="000000"/>
          <w:sz w:val="28"/>
        </w:rPr>
        <w:t>
      Қызмет құны мынадай формула бойынша айқындалады:</w:t>
      </w:r>
    </w:p>
    <w:p>
      <w:pPr>
        <w:spacing w:after="0"/>
        <w:ind w:left="0"/>
        <w:jc w:val="both"/>
      </w:pPr>
      <w:r>
        <w:rPr>
          <w:rFonts w:ascii="Times New Roman"/>
          <w:b w:val="false"/>
          <w:i w:val="false"/>
          <w:color w:val="000000"/>
          <w:sz w:val="28"/>
        </w:rPr>
        <w:t>
      Қ = ТШ + ЖШ</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 – қызмет құны;</w:t>
      </w:r>
    </w:p>
    <w:p>
      <w:pPr>
        <w:spacing w:after="0"/>
        <w:ind w:left="0"/>
        <w:jc w:val="both"/>
      </w:pPr>
      <w:r>
        <w:rPr>
          <w:rFonts w:ascii="Times New Roman"/>
          <w:b w:val="false"/>
          <w:i w:val="false"/>
          <w:color w:val="000000"/>
          <w:sz w:val="28"/>
        </w:rPr>
        <w:t>
      ТШ – тікелей шығыстар;</w:t>
      </w:r>
    </w:p>
    <w:p>
      <w:pPr>
        <w:spacing w:after="0"/>
        <w:ind w:left="0"/>
        <w:jc w:val="both"/>
      </w:pPr>
      <w:r>
        <w:rPr>
          <w:rFonts w:ascii="Times New Roman"/>
          <w:b w:val="false"/>
          <w:i w:val="false"/>
          <w:color w:val="000000"/>
          <w:sz w:val="28"/>
        </w:rPr>
        <w:t>
      ЖШ – жанама шығыстар.</w:t>
      </w:r>
    </w:p>
    <w:bookmarkStart w:name="z17" w:id="15"/>
    <w:p>
      <w:pPr>
        <w:spacing w:after="0"/>
        <w:ind w:left="0"/>
        <w:jc w:val="both"/>
      </w:pPr>
      <w:r>
        <w:rPr>
          <w:rFonts w:ascii="Times New Roman"/>
          <w:b w:val="false"/>
          <w:i w:val="false"/>
          <w:color w:val="000000"/>
          <w:sz w:val="28"/>
        </w:rPr>
        <w:t>
      6. Көрсетілетін қызметтің құнын айқындау кезінде орындаушының тікелей және жанама шығыстарына жатпайтын, сондай-ақ негіздейтін құжаттармен расталмаған шығыстар ескерілмейді.</w:t>
      </w:r>
    </w:p>
    <w:bookmarkEnd w:id="15"/>
    <w:bookmarkStart w:name="z18" w:id="16"/>
    <w:p>
      <w:pPr>
        <w:spacing w:after="0"/>
        <w:ind w:left="0"/>
        <w:jc w:val="both"/>
      </w:pPr>
      <w:r>
        <w:rPr>
          <w:rFonts w:ascii="Times New Roman"/>
          <w:b w:val="false"/>
          <w:i w:val="false"/>
          <w:color w:val="000000"/>
          <w:sz w:val="28"/>
        </w:rPr>
        <w:t>
      7. Республикалық бюджет қаражаты есебінен көрсетілетін қызмет құнына сыйлықақы төлемдеріне, мәдени-бұқаралық іс-шаралар өткізуге арналған шығыстар, өкілдік шығыстар кірмейді.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саласындағы</w:t>
            </w:r>
            <w:r>
              <w:br/>
            </w:r>
            <w:r>
              <w:rPr>
                <w:rFonts w:ascii="Times New Roman"/>
                <w:b w:val="false"/>
                <w:i w:val="false"/>
                <w:color w:val="000000"/>
                <w:sz w:val="20"/>
              </w:rPr>
              <w:t>мемлекеттік тапсырманың</w:t>
            </w:r>
            <w:r>
              <w:br/>
            </w:r>
            <w:r>
              <w:rPr>
                <w:rFonts w:ascii="Times New Roman"/>
                <w:b w:val="false"/>
                <w:i w:val="false"/>
                <w:color w:val="000000"/>
                <w:sz w:val="20"/>
              </w:rPr>
              <w:t>құнын айқындау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(көрсетілетін қызметті орындаушының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(мемлекеттік тапсырманың атауы) </w:t>
      </w:r>
    </w:p>
    <w:p>
      <w:pPr>
        <w:spacing w:after="0"/>
        <w:ind w:left="0"/>
        <w:jc w:val="both"/>
      </w:pPr>
      <w:r>
        <w:rPr>
          <w:rFonts w:ascii="Times New Roman"/>
          <w:b w:val="false"/>
          <w:i w:val="false"/>
          <w:color w:val="000000"/>
          <w:sz w:val="28"/>
        </w:rPr>
        <w:t>
      20 ___ жылға арналған көрсетілетін</w:t>
      </w:r>
    </w:p>
    <w:p>
      <w:pPr>
        <w:spacing w:after="0"/>
        <w:ind w:left="0"/>
        <w:jc w:val="both"/>
      </w:pPr>
      <w:r>
        <w:rPr>
          <w:rFonts w:ascii="Times New Roman"/>
          <w:b w:val="false"/>
          <w:i w:val="false"/>
          <w:color w:val="000000"/>
          <w:sz w:val="28"/>
        </w:rPr>
        <w:t>
      қызметтер құнының есебі</w:t>
      </w:r>
    </w:p>
    <w:p>
      <w:pPr>
        <w:spacing w:after="0"/>
        <w:ind w:left="0"/>
        <w:jc w:val="both"/>
      </w:pPr>
      <w:r>
        <w:rPr>
          <w:rFonts w:ascii="Times New Roman"/>
          <w:b w:val="false"/>
          <w:i w:val="false"/>
          <w:color w:val="000000"/>
          <w:sz w:val="28"/>
        </w:rPr>
        <w:t>
      Бюджеттік бағдарламаның, бюджеттік кіші бағдарламаның атауы</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бірліктің бағасы,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негіздеме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(штат кестесіне сәйкес қызмет көрсетуге тікелей қатысатын персоналдың жалақысы)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сондай-ақ әлеуметтік аударымдар және жұмыскерлер еңбек (қызметтік) міндеттерін атқарған кезде оны жазатайым оқиғалардан міндетті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 (штат кестесіне сәйкес қызмет көрсетуге тікелей қатысатын персоналдың)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материалдарды сатып алу (кеңсе тауарлары мен шығыс материалдары, дипломдар мен төсбелгілер)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алуға арналған шығыстар және пайдалану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және материалдық емес активтерді сатып алуға арналған шығыстар (қызмет көрсетуге тікелей қатысатын персоналдың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қызметтеріне, инфографикаға және типографиялық қызметтерге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кітапханаларға және электрондық дерекқорларға қосылу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алуға арналған шығыстар (ақпараттық жүйелерді, патенттерді және басқаларын пайдалану құқығы)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интернет, телефония (ұялы байланыс қызметтерін қоспағанда), хостинг және доменге, интернет-ресурстарды әзірлеуге және күтіп-ұстауға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материалдарын жариялауға байланысты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 жалақысы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сондай-ақ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шығыстар (материалдарды, қорларды және негізгі құралдарды (әкімшілік-басқару персоналының жұмыс орны) сатып алу, негізгі құралдардың амортизациясы, салықтар мен алымдар, байланыс қызметтеріне, көлік қызметтеріне, пайдалану қызметтеріне, ақпараттық жүйелерге қол жеткізу қызметіне ақы төлеу, іссапар шығыстары және әкімшілік жұмыскерлердің біліктілігін арттыру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______________ ______________________________</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Бас бухгалтер ______________ ______________________________</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