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bdf0" w14:textId="833b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24 желтоқсандағы № 508-н/қ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70-1)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электр энергиясына </w:t>
      </w:r>
      <w:r>
        <w:rPr>
          <w:rFonts w:ascii="Times New Roman"/>
          <w:b w:val="false"/>
          <w:i w:val="false"/>
          <w:color w:val="000000"/>
          <w:sz w:val="28"/>
        </w:rPr>
        <w:t>шекті тарифтер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508-н/қ бұйрығына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Электр энергиясына шекті тарифтер</w:t>
      </w:r>
    </w:p>
    <w:bookmarkEnd w:id="7"/>
    <w:bookmarkStart w:name="z16" w:id="8"/>
    <w:p>
      <w:pPr>
        <w:spacing w:after="0"/>
        <w:ind w:left="0"/>
        <w:jc w:val="both"/>
      </w:pPr>
      <w:r>
        <w:rPr>
          <w:rFonts w:ascii="Times New Roman"/>
          <w:b w:val="false"/>
          <w:i w:val="false"/>
          <w:color w:val="000000"/>
          <w:sz w:val="28"/>
        </w:rPr>
        <w:t>
      теңге/кВтсағ</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9"/>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өткізетін энергия өндіруші ұйымдар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