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b94e" w14:textId="894b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27 маусымдағы № 261-н/қ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және 6-бабының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22-бабы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2025 жылғы 1 тамыздан 2025 жылғы 31 желтоқсанды қоса алған кезеңге шекті бағасы, қосылған құн салығын есепке алмағанда, бір тоннасы үшін 59 722 (елу тоғыз мың жеті жүз жиырма екі) теңге мөлшерiнде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30.07.2025 </w:t>
      </w:r>
      <w:r>
        <w:rPr>
          <w:rFonts w:ascii="Times New Roman"/>
          <w:b w:val="false"/>
          <w:i w:val="false"/>
          <w:color w:val="000000"/>
          <w:sz w:val="28"/>
        </w:rPr>
        <w:t>№ 297-н/қ</w:t>
      </w:r>
      <w:r>
        <w:rPr>
          <w:rFonts w:ascii="Times New Roman"/>
          <w:b w:val="false"/>
          <w:i w:val="false"/>
          <w:color w:val="ff0000"/>
          <w:sz w:val="28"/>
        </w:rPr>
        <w:t xml:space="preserve"> (01.08.2025 бастап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ақпаратты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