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c6b0" w14:textId="f43c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Этносаралық қатынастарды дамыту комитеті "Қоғамдық келісім" республикалық мемлекеттік мекемесінің заттай нормаларын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4 маусымдағы № 258-НҚ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телефон байланысымен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кеңсе жиһазымен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оларды орналастыру үшін алаңдармен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қызметтік және кезекші автомобильдермен қамтамасыз етудің заттай нормалары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Мәдениет және ақпарат министрлігінің Этносаралық қатынастарды дамыту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3" w:id="11"/>
    <w:p>
      <w:pPr>
        <w:spacing w:after="0"/>
        <w:ind w:left="0"/>
        <w:jc w:val="left"/>
      </w:pPr>
      <w:r>
        <w:rPr>
          <w:rFonts w:ascii="Times New Roman"/>
          <w:b/>
          <w:i w:val="false"/>
          <w:color w:val="000000"/>
        </w:rPr>
        <w:t xml:space="preserve"> Телефон байланысымен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басшының қабылдау бөлмесі; құрылымдық бөлімшелердің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жұмыскерлері – (басшысы, оның орынбасарлары; басшылардың қабылдау бөлмесі; құрылымдық бөлімшелердің басшылары, бас бухгалтер, бас сарапшылар – бір-бір нөмірден, сарапшылар - екеуіне бір нөмір), өзге де жұмыскерлер</w:t>
            </w:r>
          </w:p>
        </w:tc>
      </w:tr>
    </w:tbl>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Аталған телефон байланысының түрі стационарлық телефоннан мобильді байланыс желісіне шалынатын қоңырауды да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6" w:id="13"/>
    <w:p>
      <w:pPr>
        <w:spacing w:after="0"/>
        <w:ind w:left="0"/>
        <w:jc w:val="left"/>
      </w:pPr>
      <w:r>
        <w:rPr>
          <w:rFonts w:ascii="Times New Roman"/>
          <w:b/>
          <w:i w:val="false"/>
          <w:color w:val="000000"/>
        </w:rPr>
        <w:t xml:space="preserve"> Кеңсе жиһазымен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жиһазының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жұмыскері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Аталған заттай нормалар қосалқы үй-жайларға (келіссөз жүргізуге арналған үй-жайлар, конференц-залдар, вестибюль, дәліздер, архив) кеңсе жиһазын сатып алуға қолданылмайды, оларға кеңсе жиһазын сатып алу тиісті қаржы жылына арналған бюджетте көзделген қаражат шегінде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9" w:id="15"/>
    <w:p>
      <w:pPr>
        <w:spacing w:after="0"/>
        <w:ind w:left="0"/>
        <w:jc w:val="left"/>
      </w:pPr>
      <w:r>
        <w:rPr>
          <w:rFonts w:ascii="Times New Roman"/>
          <w:b/>
          <w:i w:val="false"/>
          <w:color w:val="000000"/>
        </w:rPr>
        <w:t xml:space="preserve"> Орналастыру үшін алаңмен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(бұдан әрі –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архив, серверлік, қойма жабдықтары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Достық үйінің ғимараты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кино залы, холл, қоймалар, тамақ ішетін зал, асүй, проектор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жуатын бөлме, электр қалқаны, дәретханалар, жеке гигиенаға арналған үй-жайлар, баспалдақ алаңы,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bookmarkStart w:name="z20"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Егер мемлекеттік мекемелердің ғимараттарындағы қызметтік үй-жайларды жоспарлау ерекшелігі осы аудандарды қысқартуға мүмкіндік бермейтін жағдайда, қызметтік алаңдардың заттай нормаларын асыруға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bl>
    <w:bookmarkStart w:name="z22" w:id="17"/>
    <w:p>
      <w:pPr>
        <w:spacing w:after="0"/>
        <w:ind w:left="0"/>
        <w:jc w:val="left"/>
      </w:pPr>
      <w:r>
        <w:rPr>
          <w:rFonts w:ascii="Times New Roman"/>
          <w:b/>
          <w:i w:val="false"/>
          <w:color w:val="000000"/>
        </w:rPr>
        <w:t xml:space="preserve"> Қызметтік және кезекші автомобильдермен қамтамасыз етудің заттай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сантиметрмен алғанда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(1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кезекші (оның ішінде автобустар)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r>
    </w:tbl>
    <w:bookmarkStart w:name="z23" w:id="18"/>
    <w:p>
      <w:pPr>
        <w:spacing w:after="0"/>
        <w:ind w:left="0"/>
        <w:jc w:val="both"/>
      </w:pPr>
      <w:r>
        <w:rPr>
          <w:rFonts w:ascii="Times New Roman"/>
          <w:b w:val="false"/>
          <w:i w:val="false"/>
          <w:color w:val="000000"/>
          <w:sz w:val="28"/>
        </w:rPr>
        <w:t>
      Ескертпе:</w:t>
      </w:r>
    </w:p>
    <w:bookmarkEnd w:id="18"/>
    <w:bookmarkStart w:name="z24" w:id="19"/>
    <w:p>
      <w:pPr>
        <w:spacing w:after="0"/>
        <w:ind w:left="0"/>
        <w:jc w:val="both"/>
      </w:pPr>
      <w:r>
        <w:rPr>
          <w:rFonts w:ascii="Times New Roman"/>
          <w:b w:val="false"/>
          <w:i w:val="false"/>
          <w:color w:val="000000"/>
          <w:sz w:val="28"/>
        </w:rPr>
        <w:t>
      Аталған заттай нормалардағы қызметтік автомобильдерге арналған жүру лимиті мемлекеттік мекеменің басшысын, мемлекеттік мекеме басшысының орынбасарын қызметтік автокөлікпен жақын елдi мекендерге іссапарға жіберген жағдайлардағы жүруді қамтымайды.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