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040f" w14:textId="7c20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"Зерттеулердің, консалтингтік көрсетілетін қызметтер мен мемлекеттік тапсырманың құнын айқындау қағидаларын бекіту туралы" Қазақстан Республикасы Сыртқы істер министрінің 2025 жылғы 29 мамырдағы № 11-1-4/323 бұйрығына өзгеріс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2025 жылғы 30 қыркүйектегі № 11-1-4/576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"Зерттеулердің, консалтингтік көрсетілетін қызметтер мен мемлекеттік тапсырманың құнын айқындау қағидаларын бекіту туралы" Қазақстан Республикасы Сыртқы істер министрінің 2025 жылғы 29 мамырдағы № 11-1-4/323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Зерттеулердің, консалтингтік көрсетілетін қызметтер мен мемлекеттік тапсырманың құнын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қызметтерді ұсынуға арналған шығындардың </w:t>
      </w:r>
      <w:r>
        <w:rPr>
          <w:rFonts w:ascii="Times New Roman"/>
          <w:b w:val="false"/>
          <w:i w:val="false"/>
          <w:color w:val="000000"/>
          <w:sz w:val="28"/>
        </w:rPr>
        <w:t>құрылымында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"3) Қазақстан Республикасы Салық кодексінің 449-бабы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қосылған құн салығы.".</w:t>
      </w:r>
    </w:p>
    <w:bookmarkEnd w:id="4"/>
    <w:bookmarkStart w:name="z12" w:id="5"/>
    <w:p>
      <w:pPr>
        <w:spacing w:after="0"/>
        <w:ind w:left="0"/>
        <w:jc w:val="both"/>
      </w:pPr>
      <w:r>
        <w:rPr>
          <w:rFonts w:ascii="Times New Roman"/>
          <w:b w:val="false"/>
          <w:i w:val="false"/>
          <w:color w:val="000000"/>
          <w:sz w:val="28"/>
        </w:rPr>
        <w:t>
      2. Қазақстан Республикасы Сыртқы істер министрлігінің Валюта-қаржы департаменті заңнамада белгіленген тәртіппен:</w:t>
      </w:r>
    </w:p>
    <w:bookmarkEnd w:id="5"/>
    <w:bookmarkStart w:name="z13" w:id="6"/>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6"/>
    <w:bookmarkStart w:name="z14" w:id="7"/>
    <w:p>
      <w:pPr>
        <w:spacing w:after="0"/>
        <w:ind w:left="0"/>
        <w:jc w:val="both"/>
      </w:pPr>
      <w:r>
        <w:rPr>
          <w:rFonts w:ascii="Times New Roman"/>
          <w:b w:val="false"/>
          <w:i w:val="false"/>
          <w:color w:val="000000"/>
          <w:sz w:val="28"/>
        </w:rPr>
        <w:t>
      2) осы бұйрық ресми түрде жарияланғаннан кейін Қазақстан Республикасы Сыртқы істер министрлігінің ресми интернет-ресурсында орналастыруды;</w:t>
      </w:r>
    </w:p>
    <w:bookmarkEnd w:id="7"/>
    <w:bookmarkStart w:name="z15" w:id="8"/>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6" w:id="9"/>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аппарат басшысына жүктелсін.</w:t>
      </w:r>
    </w:p>
    <w:bookmarkEnd w:id="9"/>
    <w:bookmarkStart w:name="z17" w:id="10"/>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9" w:id="11"/>
    <w:p>
      <w:pPr>
        <w:spacing w:after="0"/>
        <w:ind w:left="0"/>
        <w:jc w:val="both"/>
      </w:pPr>
      <w:r>
        <w:rPr>
          <w:rFonts w:ascii="Times New Roman"/>
          <w:b w:val="false"/>
          <w:i w:val="false"/>
          <w:color w:val="000000"/>
          <w:sz w:val="28"/>
        </w:rPr>
        <w:t>
      "Келісілді"</w:t>
      </w:r>
    </w:p>
    <w:bookmarkEnd w:id="11"/>
    <w:bookmarkStart w:name="z20" w:id="12"/>
    <w:p>
      <w:pPr>
        <w:spacing w:after="0"/>
        <w:ind w:left="0"/>
        <w:jc w:val="both"/>
      </w:pPr>
      <w:r>
        <w:rPr>
          <w:rFonts w:ascii="Times New Roman"/>
          <w:b w:val="false"/>
          <w:i w:val="false"/>
          <w:color w:val="000000"/>
          <w:sz w:val="28"/>
        </w:rPr>
        <w:t>
      Қазақстан Республикасының</w:t>
      </w:r>
    </w:p>
    <w:bookmarkEnd w:id="12"/>
    <w:bookmarkStart w:name="z21" w:id="13"/>
    <w:p>
      <w:pPr>
        <w:spacing w:after="0"/>
        <w:ind w:left="0"/>
        <w:jc w:val="both"/>
      </w:pPr>
      <w:r>
        <w:rPr>
          <w:rFonts w:ascii="Times New Roman"/>
          <w:b w:val="false"/>
          <w:i w:val="false"/>
          <w:color w:val="000000"/>
          <w:sz w:val="28"/>
        </w:rPr>
        <w:t>
      Қаржы министрлігі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