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ec01fe" w14:textId="aec01f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Халықаралық шарттарды электрондық басқару жүйесінде бастама жасалуға және орындалуға жататын халықаралық шарттармен байланысты процестердің тізбесін бекіту туралы</w:t>
      </w:r>
    </w:p>
    <w:p>
      <w:pPr>
        <w:spacing w:after="0"/>
        <w:ind w:left="0"/>
        <w:jc w:val="both"/>
      </w:pPr>
      <w:r>
        <w:rPr>
          <w:rFonts w:ascii="Times New Roman"/>
          <w:b w:val="false"/>
          <w:i w:val="false"/>
          <w:color w:val="000000"/>
          <w:sz w:val="28"/>
        </w:rPr>
        <w:t>Қазақстан Республикасы Сыртқы істер министрінің м.а. 2025 жылғы 3 сәуірдегі № 11-1-4/196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01.03.2027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Республикасының халықаралық шарттары туралы" Қазақстан Республикасы Заңының </w:t>
      </w:r>
      <w:r>
        <w:rPr>
          <w:rFonts w:ascii="Times New Roman"/>
          <w:b w:val="false"/>
          <w:i w:val="false"/>
          <w:color w:val="000000"/>
          <w:sz w:val="28"/>
        </w:rPr>
        <w:t>2-3-бабына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Халықаралық шарттарды электрондық басқару жүйесінде бастама жасалуға және орындалуға жататын халықаралық шарттармен байланысты процестердің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Сыртқы істер министрлігінің Халықаралық құқық департаменті заңнамада көрсетілген тәртіппен:</w:t>
      </w:r>
    </w:p>
    <w:bookmarkEnd w:id="2"/>
    <w:bookmarkStart w:name="z4" w:id="3"/>
    <w:p>
      <w:pPr>
        <w:spacing w:after="0"/>
        <w:ind w:left="0"/>
        <w:jc w:val="both"/>
      </w:pPr>
      <w:r>
        <w:rPr>
          <w:rFonts w:ascii="Times New Roman"/>
          <w:b w:val="false"/>
          <w:i w:val="false"/>
          <w:color w:val="000000"/>
          <w:sz w:val="28"/>
        </w:rPr>
        <w:t>
      1) осы бұйрыққа қол қойылған күннен бастап бес жұмыс күні ішінде оның қазақ және орыс тілдеріндегі электрондық түрдегі көшірмелерін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Сыртқы істер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бұйрыққа қол қойылғаннан кейін он жұмыс күні ішінде Қазақстан Республикасы Сыртқы істер министрлігінің Заң қызметі департаментіне осы тармақтың 1) және 2) тармақшаларында көзделген іс-шаралардың орындалғаны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Сыртқы істер министрінің жетекшілік ететін орынбасарына жүктелсін.</w:t>
      </w:r>
    </w:p>
    <w:bookmarkEnd w:id="6"/>
    <w:bookmarkStart w:name="z8" w:id="7"/>
    <w:p>
      <w:pPr>
        <w:spacing w:after="0"/>
        <w:ind w:left="0"/>
        <w:jc w:val="both"/>
      </w:pPr>
      <w:r>
        <w:rPr>
          <w:rFonts w:ascii="Times New Roman"/>
          <w:b w:val="false"/>
          <w:i w:val="false"/>
          <w:color w:val="000000"/>
          <w:sz w:val="28"/>
        </w:rPr>
        <w:t>
      4. Осы бұйрық 2027 жылғы 1 наурыздан бастап қолданысқа енгізіледі және ресми жариялануға тиіс.</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Сыртқы істер министрінің 01.06.2026 </w:t>
      </w:r>
      <w:r>
        <w:rPr>
          <w:rFonts w:ascii="Times New Roman"/>
          <w:b w:val="false"/>
          <w:i w:val="false"/>
          <w:color w:val="000000"/>
          <w:sz w:val="28"/>
        </w:rPr>
        <w:t>№ 11-1-4/295</w:t>
      </w:r>
      <w:r>
        <w:rPr>
          <w:rFonts w:ascii="Times New Roman"/>
          <w:b w:val="false"/>
          <w:i w:val="false"/>
          <w:color w:val="ff0000"/>
          <w:sz w:val="28"/>
        </w:rPr>
        <w:t xml:space="preserve">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Рахметуллин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Халықаралық шарттарды электрондық басқару жүйесінде бастама жасалуға және орындалуға жататын халықаралық шарттармен байланысты процестердің тізбесі</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Р/с</w:t>
            </w:r>
          </w:p>
          <w:p>
            <w:pPr>
              <w:spacing w:after="20"/>
              <w:ind w:left="20"/>
              <w:jc w:val="both"/>
            </w:pPr>
          </w:p>
          <w:p>
            <w:pPr>
              <w:spacing w:after="20"/>
              <w:ind w:left="20"/>
              <w:jc w:val="both"/>
            </w:pPr>
            <w:r>
              <w:rPr>
                <w:rFonts w:ascii="Times New Roman"/>
                <w:b/>
                <w:i w:val="false"/>
                <w:color w:val="00000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Процес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Орындауға жауапты мемлекеттік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Республикасының халықаралық шарттарын жасасу тұжырымдамасының нысанын бекіту туралы" Қазақстан Республикасы Сыртқы істер министрінің 2014 жылғы 11 наурыздағы № 08-1-1-1/70 бұйрығымен (Нормативтік құқықтық актілердің мемлекеттік тіркеу реестрінде № 9318 болып тіркелді) бекітілген нысанға сәйкес халықаралық шартты жасасудың </w:t>
            </w:r>
            <w:r>
              <w:rPr>
                <w:rFonts w:ascii="Times New Roman"/>
                <w:b w:val="false"/>
                <w:i w:val="false"/>
                <w:color w:val="000000"/>
                <w:sz w:val="20"/>
              </w:rPr>
              <w:t>тұжырымдамасын</w:t>
            </w:r>
            <w:r>
              <w:rPr>
                <w:rFonts w:ascii="Times New Roman"/>
                <w:b w:val="false"/>
                <w:i w:val="false"/>
                <w:color w:val="000000"/>
                <w:sz w:val="20"/>
              </w:rPr>
              <w:t xml:space="preserve"> әзірлеу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шартты жасасудың сыртқы саяси орындылығы туралы қорытынды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қатысушысы болуға ниеттенетін халықаралық шарттарды, сондай-ақ халықаралық шарттардың жобаларын келісу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(Әділетминінен басқа)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қатысушысы болуға ниеттенетін халықаралық шарттарға, сондай-ақ халықаралық шарттардың жобаларына заңдық сараптама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халықаралық шарттарының мемлекеттік тізілімін жүргізу қағидасын бекіту туралы" Қазақстан Республикасы Сыртқы істер министрінің 2022 жылғы 31 наурыздағы № 11-1-4/136 бұйрығымен (Нормативтік құқықтық актілердің мемлекеттік тіркеу реестрінде № 27388 болып тіркелді) бекітілген Қазақстан Республикасы халықаралық шарттарының мемлекеттік тізілімін жүргізу қағидасына </w:t>
            </w:r>
            <w:r>
              <w:rPr>
                <w:rFonts w:ascii="Times New Roman"/>
                <w:b w:val="false"/>
                <w:i w:val="false"/>
                <w:color w:val="000000"/>
                <w:sz w:val="20"/>
              </w:rPr>
              <w:t>қосымшада</w:t>
            </w:r>
            <w:r>
              <w:rPr>
                <w:rFonts w:ascii="Times New Roman"/>
                <w:b w:val="false"/>
                <w:i w:val="false"/>
                <w:color w:val="000000"/>
                <w:sz w:val="20"/>
              </w:rPr>
              <w:t xml:space="preserve"> көрсетілген нысан бойынша халықаралық шартқа анықтаманы Қазақстан Республикасының Сыртқы істер министрлігіне жолдау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шарттарды тіркеу және есепке алу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СІМ</w:t>
            </w:r>
          </w:p>
        </w:tc>
      </w:tr>
    </w:tbl>
    <w:bookmarkStart w:name="z11" w:id="9"/>
    <w:p>
      <w:pPr>
        <w:spacing w:after="0"/>
        <w:ind w:left="0"/>
        <w:jc w:val="both"/>
      </w:pPr>
      <w:r>
        <w:rPr>
          <w:rFonts w:ascii="Times New Roman"/>
          <w:b w:val="false"/>
          <w:i w:val="false"/>
          <w:color w:val="000000"/>
          <w:sz w:val="28"/>
        </w:rPr>
        <w:t>
      Аббревиатуралардың толық жазылуы:</w:t>
      </w:r>
    </w:p>
    <w:bookmarkEnd w:id="9"/>
    <w:bookmarkStart w:name="z12" w:id="10"/>
    <w:p>
      <w:pPr>
        <w:spacing w:after="0"/>
        <w:ind w:left="0"/>
        <w:jc w:val="both"/>
      </w:pPr>
      <w:r>
        <w:rPr>
          <w:rFonts w:ascii="Times New Roman"/>
          <w:b w:val="false"/>
          <w:i w:val="false"/>
          <w:color w:val="000000"/>
          <w:sz w:val="28"/>
        </w:rPr>
        <w:t>
      СІМ – Қазақстан Республикасының Сыртқы істер министрлігі</w:t>
      </w:r>
    </w:p>
    <w:bookmarkEnd w:id="10"/>
    <w:bookmarkStart w:name="z13" w:id="11"/>
    <w:p>
      <w:pPr>
        <w:spacing w:after="0"/>
        <w:ind w:left="0"/>
        <w:jc w:val="both"/>
      </w:pPr>
      <w:r>
        <w:rPr>
          <w:rFonts w:ascii="Times New Roman"/>
          <w:b w:val="false"/>
          <w:i w:val="false"/>
          <w:color w:val="000000"/>
          <w:sz w:val="28"/>
        </w:rPr>
        <w:t>
      Әділетмині – Қазақстан Республикасының Әділет министрлігі</w:t>
      </w:r>
    </w:p>
    <w:bookmarkEnd w:id="11"/>
    <w:bookmarkStart w:name="z14" w:id="12"/>
    <w:p>
      <w:pPr>
        <w:spacing w:after="0"/>
        <w:ind w:left="0"/>
        <w:jc w:val="both"/>
      </w:pPr>
      <w:r>
        <w:rPr>
          <w:rFonts w:ascii="Times New Roman"/>
          <w:b w:val="false"/>
          <w:i w:val="false"/>
          <w:color w:val="000000"/>
          <w:sz w:val="28"/>
        </w:rPr>
        <w:t>
      ОМО – Қазақстан Республикасының орталық мемлекеттік органдары (Қазақстан Республикасының Президентіне тікелей бағынатын және есеп беретін Қазақстан Республикасының мемлекеттік органдары, сондай-ақ Қазақстан Республикасының орталық атқарушы органдары)</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