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6969" w14:textId="9186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объектілерін ерекше реттеуді және (немесе) қала құрылысы регламенттеу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21 қарашадағы № 500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4-1-тармағына сәйкес,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қаласында (Құлжа трактісі ауданы) 35 000 орындық футбол стадионын салу" және "Алматы қаласында 5 000 көрерменге арналған әмбебап спорт аренасын бассейнімен салу" құрылыс объектілерін ерекше реттеуді және (немесе) қала құрылысы регламенттеу талап ететін объектілерге жатқызылсын.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банкінде ресми жариялауды;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вице-миниcтріне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Нағаспаев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