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91cb5" w14:textId="4e91c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елді мекендері үшін сумен жабдықтау және су бұру саласындағы инженерлік-коммуникациялық инфрақұрылымының ең төменгі стандарты</w:t>
      </w:r>
    </w:p>
    <w:p>
      <w:pPr>
        <w:spacing w:after="0"/>
        <w:ind w:left="0"/>
        <w:jc w:val="both"/>
      </w:pPr>
      <w:r>
        <w:rPr>
          <w:rFonts w:ascii="Times New Roman"/>
          <w:b w:val="false"/>
          <w:i w:val="false"/>
          <w:color w:val="000000"/>
          <w:sz w:val="28"/>
        </w:rPr>
        <w:t>Қазақстан Республикасы Өнеркәсіп және құрылыс министрінің м.а. 2025 жылғы 4 қарашадағы № 474 бұйрығы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кодексінің 70-бабының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Елді мекендер үшін сумен жабдықтау және су бұру инфрақұрылымының ең төменгі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 бекітілген күннен бастап күнтізбелік он күн ішінде қазақ және орыс тілдерінде Қазақстан Республикасы Нормативтік құқықтық актілерінің эталондық бақылау банкіне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вице-миниcтріне жүктелсін.</w:t>
      </w:r>
    </w:p>
    <w:bookmarkEnd w:id="5"/>
    <w:bookmarkStart w:name="z10" w:id="6"/>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Министрдің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Исақұлов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2025 жылғы 4 қарашадағы</w:t>
            </w:r>
            <w:r>
              <w:br/>
            </w:r>
            <w:r>
              <w:rPr>
                <w:rFonts w:ascii="Times New Roman"/>
                <w:b w:val="false"/>
                <w:i w:val="false"/>
                <w:color w:val="000000"/>
                <w:sz w:val="20"/>
              </w:rPr>
              <w:t>№ бұйрығымен бекітілген</w:t>
            </w:r>
          </w:p>
        </w:tc>
      </w:tr>
    </w:tbl>
    <w:bookmarkStart w:name="z13" w:id="7"/>
    <w:p>
      <w:pPr>
        <w:spacing w:after="0"/>
        <w:ind w:left="0"/>
        <w:jc w:val="left"/>
      </w:pPr>
      <w:r>
        <w:rPr>
          <w:rFonts w:ascii="Times New Roman"/>
          <w:b/>
          <w:i w:val="false"/>
          <w:color w:val="000000"/>
        </w:rPr>
        <w:t xml:space="preserve"> Қазақстан Республикасының елді мекендері үшін сумен жабдықтау және су бұру саласындағы инженерлік-коммуникациялық инфрақұрылымының ең төменгі стандарты</w:t>
      </w:r>
    </w:p>
    <w:bookmarkEnd w:id="7"/>
    <w:bookmarkStart w:name="z14" w:id="8"/>
    <w:p>
      <w:pPr>
        <w:spacing w:after="0"/>
        <w:ind w:left="0"/>
        <w:jc w:val="left"/>
      </w:pPr>
      <w:r>
        <w:rPr>
          <w:rFonts w:ascii="Times New Roman"/>
          <w:b/>
          <w:i w:val="false"/>
          <w:color w:val="000000"/>
        </w:rPr>
        <w:t xml:space="preserve"> 1-тарау. Негізгі ережелер</w:t>
      </w:r>
    </w:p>
    <w:bookmarkEnd w:id="8"/>
    <w:bookmarkStart w:name="z15" w:id="9"/>
    <w:p>
      <w:pPr>
        <w:spacing w:after="0"/>
        <w:ind w:left="0"/>
        <w:jc w:val="both"/>
      </w:pPr>
      <w:r>
        <w:rPr>
          <w:rFonts w:ascii="Times New Roman"/>
          <w:b w:val="false"/>
          <w:i w:val="false"/>
          <w:color w:val="000000"/>
          <w:sz w:val="28"/>
        </w:rPr>
        <w:t xml:space="preserve">
      1. Қазақстан Республикасының елді мекендері үшін сумен жабдықтау және су бұру саласындағы инженерлік-коммуникациялық инфрақұрылымның ең төменгі стандарты (бұдан әрі – Стандарт) Қазақстан Республикасының Бюджет кодексінің 70-бабы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қолданыстағы сумен жабдықтау және су бұру инфрақұрылымының тозу дәрежесін, техникалық аудит нәтижелерін, сондай-ақ Қазақстан Республикасының Су кодексінің (бұдан әрі – Су кодексі) </w:t>
      </w:r>
      <w:r>
        <w:rPr>
          <w:rFonts w:ascii="Times New Roman"/>
          <w:b w:val="false"/>
          <w:i w:val="false"/>
          <w:color w:val="000000"/>
          <w:sz w:val="28"/>
        </w:rPr>
        <w:t>103-бабында</w:t>
      </w:r>
      <w:r>
        <w:rPr>
          <w:rFonts w:ascii="Times New Roman"/>
          <w:b w:val="false"/>
          <w:i w:val="false"/>
          <w:color w:val="000000"/>
          <w:sz w:val="28"/>
        </w:rPr>
        <w:t xml:space="preserve"> көзделген сумен жабдықтау және су бұру жүйелерін дамыту жоспарларын ескере отырып, Қазақстан Республикасының елді мекендерінде халықты сумен жабдықтау және су бұру қызметтерімен қамтамасыз етуге қойылатын ең төменгі талаптарды белгілейді. </w:t>
      </w:r>
    </w:p>
    <w:bookmarkEnd w:id="9"/>
    <w:bookmarkStart w:name="z16" w:id="10"/>
    <w:p>
      <w:pPr>
        <w:spacing w:after="0"/>
        <w:ind w:left="0"/>
        <w:jc w:val="both"/>
      </w:pPr>
      <w:r>
        <w:rPr>
          <w:rFonts w:ascii="Times New Roman"/>
          <w:b w:val="false"/>
          <w:i w:val="false"/>
          <w:color w:val="000000"/>
          <w:sz w:val="28"/>
        </w:rPr>
        <w:t>
      2. Стандарт:</w:t>
      </w:r>
    </w:p>
    <w:bookmarkEnd w:id="10"/>
    <w:bookmarkStart w:name="z17" w:id="11"/>
    <w:p>
      <w:pPr>
        <w:spacing w:after="0"/>
        <w:ind w:left="0"/>
        <w:jc w:val="both"/>
      </w:pPr>
      <w:r>
        <w:rPr>
          <w:rFonts w:ascii="Times New Roman"/>
          <w:b w:val="false"/>
          <w:i w:val="false"/>
          <w:color w:val="000000"/>
          <w:sz w:val="28"/>
        </w:rPr>
        <w:t>
      1) даму жоспарын, оның ішінде мемлекеттік органның немесе облыстың, республикалық маңызы бар қаланың инвестициялық жоспарын әзірлеу;</w:t>
      </w:r>
    </w:p>
    <w:bookmarkEnd w:id="11"/>
    <w:bookmarkStart w:name="z18" w:id="12"/>
    <w:p>
      <w:pPr>
        <w:spacing w:after="0"/>
        <w:ind w:left="0"/>
        <w:jc w:val="both"/>
      </w:pPr>
      <w:r>
        <w:rPr>
          <w:rFonts w:ascii="Times New Roman"/>
          <w:b w:val="false"/>
          <w:i w:val="false"/>
          <w:color w:val="000000"/>
          <w:sz w:val="28"/>
        </w:rPr>
        <w:t>
      2) сумен жабдықтау мен су бұрудың жаңа жүйелерін жобалау кезінде;</w:t>
      </w:r>
    </w:p>
    <w:bookmarkEnd w:id="12"/>
    <w:bookmarkStart w:name="z19" w:id="13"/>
    <w:p>
      <w:pPr>
        <w:spacing w:after="0"/>
        <w:ind w:left="0"/>
        <w:jc w:val="both"/>
      </w:pPr>
      <w:r>
        <w:rPr>
          <w:rFonts w:ascii="Times New Roman"/>
          <w:b w:val="false"/>
          <w:i w:val="false"/>
          <w:color w:val="000000"/>
          <w:sz w:val="28"/>
        </w:rPr>
        <w:t>
      3) қолданыстағы сумен жабдықтау және су бұру объектілерін жаңғырту және қайта құру;</w:t>
      </w:r>
    </w:p>
    <w:bookmarkEnd w:id="13"/>
    <w:bookmarkStart w:name="z20" w:id="14"/>
    <w:p>
      <w:pPr>
        <w:spacing w:after="0"/>
        <w:ind w:left="0"/>
        <w:jc w:val="both"/>
      </w:pPr>
      <w:r>
        <w:rPr>
          <w:rFonts w:ascii="Times New Roman"/>
          <w:b w:val="false"/>
          <w:i w:val="false"/>
          <w:color w:val="000000"/>
          <w:sz w:val="28"/>
        </w:rPr>
        <w:t>
      4) сумен жабдықтау және су бұру жүйелеріне бюджеттік және бюджеттен тыс инвестициялардың негіздемесі;</w:t>
      </w:r>
    </w:p>
    <w:bookmarkEnd w:id="14"/>
    <w:bookmarkStart w:name="z21" w:id="15"/>
    <w:p>
      <w:pPr>
        <w:spacing w:after="0"/>
        <w:ind w:left="0"/>
        <w:jc w:val="both"/>
      </w:pPr>
      <w:r>
        <w:rPr>
          <w:rFonts w:ascii="Times New Roman"/>
          <w:b w:val="false"/>
          <w:i w:val="false"/>
          <w:color w:val="000000"/>
          <w:sz w:val="28"/>
        </w:rPr>
        <w:t>
      5) Қазақстан Республикасының Бюджет кодексінің 80-бабында көзделген салалық әдістемелерді әзірлеу кезінде қолданылады.</w:t>
      </w:r>
    </w:p>
    <w:bookmarkEnd w:id="15"/>
    <w:bookmarkStart w:name="z22" w:id="16"/>
    <w:p>
      <w:pPr>
        <w:spacing w:after="0"/>
        <w:ind w:left="0"/>
        <w:jc w:val="left"/>
      </w:pPr>
      <w:r>
        <w:rPr>
          <w:rFonts w:ascii="Times New Roman"/>
          <w:b/>
          <w:i w:val="false"/>
          <w:color w:val="000000"/>
        </w:rPr>
        <w:t xml:space="preserve"> 2-тарау. Қайта құру және жаңғырту үшін негіздер</w:t>
      </w:r>
    </w:p>
    <w:bookmarkEnd w:id="16"/>
    <w:bookmarkStart w:name="z23" w:id="17"/>
    <w:p>
      <w:pPr>
        <w:spacing w:after="0"/>
        <w:ind w:left="0"/>
        <w:jc w:val="both"/>
      </w:pPr>
      <w:r>
        <w:rPr>
          <w:rFonts w:ascii="Times New Roman"/>
          <w:b w:val="false"/>
          <w:i w:val="false"/>
          <w:color w:val="000000"/>
          <w:sz w:val="28"/>
        </w:rPr>
        <w:t>
      3. Сумен жабдықтау және су бұру объектілерін қайта құру, жаңғырту немесе салу туралы шешім:</w:t>
      </w:r>
    </w:p>
    <w:bookmarkEnd w:id="17"/>
    <w:bookmarkStart w:name="z24" w:id="18"/>
    <w:p>
      <w:pPr>
        <w:spacing w:after="0"/>
        <w:ind w:left="0"/>
        <w:jc w:val="both"/>
      </w:pPr>
      <w:r>
        <w:rPr>
          <w:rFonts w:ascii="Times New Roman"/>
          <w:b w:val="false"/>
          <w:i w:val="false"/>
          <w:color w:val="000000"/>
          <w:sz w:val="28"/>
        </w:rPr>
        <w:t>
      1) құбырлар мен құрылыстардың тозу дәрежесі 60%-дан асқан жағдайда (техникалық аудит деректері бойынша);</w:t>
      </w:r>
    </w:p>
    <w:bookmarkEnd w:id="18"/>
    <w:bookmarkStart w:name="z25" w:id="19"/>
    <w:p>
      <w:pPr>
        <w:spacing w:after="0"/>
        <w:ind w:left="0"/>
        <w:jc w:val="both"/>
      </w:pPr>
      <w:r>
        <w:rPr>
          <w:rFonts w:ascii="Times New Roman"/>
          <w:b w:val="false"/>
          <w:i w:val="false"/>
          <w:color w:val="000000"/>
          <w:sz w:val="28"/>
        </w:rPr>
        <w:t>
      2) қолданыстағы сұраныс кезінде құбырлардың нормативтік қысымы мен өткізу қабілетін қамтамасыз етудің техникалық тұрғыдан мүмкін еместігі анықталған;</w:t>
      </w:r>
    </w:p>
    <w:bookmarkEnd w:id="19"/>
    <w:bookmarkStart w:name="z26" w:id="20"/>
    <w:p>
      <w:pPr>
        <w:spacing w:after="0"/>
        <w:ind w:left="0"/>
        <w:jc w:val="both"/>
      </w:pPr>
      <w:r>
        <w:rPr>
          <w:rFonts w:ascii="Times New Roman"/>
          <w:b w:val="false"/>
          <w:i w:val="false"/>
          <w:color w:val="000000"/>
          <w:sz w:val="28"/>
        </w:rPr>
        <w:t>
      3) халық санының өсуіне немесе жаңа аймақтардың (оның ішінде жеке тұрғын үй құрылысы, көппәтерлі тұрғын үй кешендері, өнеркәсіптік объектілер) қосылуына байланысты су алу көлемін ұлғайту қажеттілігі расталған;</w:t>
      </w:r>
    </w:p>
    <w:bookmarkEnd w:id="20"/>
    <w:bookmarkStart w:name="z27" w:id="21"/>
    <w:p>
      <w:pPr>
        <w:spacing w:after="0"/>
        <w:ind w:left="0"/>
        <w:jc w:val="both"/>
      </w:pPr>
      <w:r>
        <w:rPr>
          <w:rFonts w:ascii="Times New Roman"/>
          <w:b w:val="false"/>
          <w:i w:val="false"/>
          <w:color w:val="000000"/>
          <w:sz w:val="28"/>
        </w:rPr>
        <w:t>
      4) жерасты немесе жерүсті көздерінің расталған қорларының (Мемлекеттік қала құрылысы кадастрының деректері негізінде), орталықтандырылған кадастрлық немесе геологиялық-гидрогеологиялық бағалау жөніндегі ғылыми-өндірістік орталықтың, гидрогеологиялық қорытындылардың төмендеуі) тіркелген ;</w:t>
      </w:r>
    </w:p>
    <w:bookmarkEnd w:id="21"/>
    <w:bookmarkStart w:name="z28" w:id="22"/>
    <w:p>
      <w:pPr>
        <w:spacing w:after="0"/>
        <w:ind w:left="0"/>
        <w:jc w:val="both"/>
      </w:pPr>
      <w:r>
        <w:rPr>
          <w:rFonts w:ascii="Times New Roman"/>
          <w:b w:val="false"/>
          <w:i w:val="false"/>
          <w:color w:val="000000"/>
          <w:sz w:val="28"/>
        </w:rPr>
        <w:t>
      5) су дайындау технологиясын өзгертуді немесе су көзін ауыстыруды талап ететін санитарлық-эпидемиологиялық ережелер мен нормалар бойынша шекті рұқсат етілген шоғырланудан асатын су сапасының нашарлауы анықталған жағдайларда қабылданады.</w:t>
      </w:r>
    </w:p>
    <w:bookmarkEnd w:id="22"/>
    <w:bookmarkStart w:name="z29" w:id="23"/>
    <w:p>
      <w:pPr>
        <w:spacing w:after="0"/>
        <w:ind w:left="0"/>
        <w:jc w:val="left"/>
      </w:pPr>
      <w:r>
        <w:rPr>
          <w:rFonts w:ascii="Times New Roman"/>
          <w:b/>
          <w:i w:val="false"/>
          <w:color w:val="000000"/>
        </w:rPr>
        <w:t xml:space="preserve"> 3-тарау. Су ресурстарының өзгеруін ескеру</w:t>
      </w:r>
    </w:p>
    <w:bookmarkEnd w:id="23"/>
    <w:bookmarkStart w:name="z30" w:id="24"/>
    <w:p>
      <w:pPr>
        <w:spacing w:after="0"/>
        <w:ind w:left="0"/>
        <w:jc w:val="both"/>
      </w:pPr>
      <w:r>
        <w:rPr>
          <w:rFonts w:ascii="Times New Roman"/>
          <w:b w:val="false"/>
          <w:i w:val="false"/>
          <w:color w:val="000000"/>
          <w:sz w:val="28"/>
        </w:rPr>
        <w:t>
      4. Ұңғымалардың дебитінің төмендеуі, су сорғы горизонттары деңгейінің төмендеуі немесе жерүсті су көзінің маусымдық тұрақсыздығы расталған кезде:</w:t>
      </w:r>
    </w:p>
    <w:bookmarkEnd w:id="24"/>
    <w:bookmarkStart w:name="z31" w:id="25"/>
    <w:p>
      <w:pPr>
        <w:spacing w:after="0"/>
        <w:ind w:left="0"/>
        <w:jc w:val="both"/>
      </w:pPr>
      <w:r>
        <w:rPr>
          <w:rFonts w:ascii="Times New Roman"/>
          <w:b w:val="false"/>
          <w:i w:val="false"/>
          <w:color w:val="000000"/>
          <w:sz w:val="28"/>
        </w:rPr>
        <w:t>
      1) Су кодексінің 30-бабына сәйкес қайта гидрогеологиялық бағалау жүргізіледі;</w:t>
      </w:r>
    </w:p>
    <w:bookmarkEnd w:id="25"/>
    <w:bookmarkStart w:name="z32" w:id="26"/>
    <w:p>
      <w:pPr>
        <w:spacing w:after="0"/>
        <w:ind w:left="0"/>
        <w:jc w:val="both"/>
      </w:pPr>
      <w:r>
        <w:rPr>
          <w:rFonts w:ascii="Times New Roman"/>
          <w:b w:val="false"/>
          <w:i w:val="false"/>
          <w:color w:val="000000"/>
          <w:sz w:val="28"/>
        </w:rPr>
        <w:t>
      2) жаңа ұңғымаларды бұрғылау, жерастынан жерүсті көзіне ауыстыру не модульдік тұщыту/сүзу станцияларын орнату;</w:t>
      </w:r>
    </w:p>
    <w:bookmarkEnd w:id="26"/>
    <w:bookmarkStart w:name="z33" w:id="27"/>
    <w:p>
      <w:pPr>
        <w:spacing w:after="0"/>
        <w:ind w:left="0"/>
        <w:jc w:val="both"/>
      </w:pPr>
      <w:r>
        <w:rPr>
          <w:rFonts w:ascii="Times New Roman"/>
          <w:b w:val="false"/>
          <w:i w:val="false"/>
          <w:color w:val="000000"/>
          <w:sz w:val="28"/>
        </w:rPr>
        <w:t>
      3) суды үнемдеу және тасымалдау кезіндегі шығындарды қысқарту жөніндегі шараларды іске асыру.</w:t>
      </w:r>
    </w:p>
    <w:bookmarkEnd w:id="27"/>
    <w:bookmarkStart w:name="z34" w:id="28"/>
    <w:p>
      <w:pPr>
        <w:spacing w:after="0"/>
        <w:ind w:left="0"/>
        <w:jc w:val="both"/>
      </w:pPr>
      <w:r>
        <w:rPr>
          <w:rFonts w:ascii="Times New Roman"/>
          <w:b w:val="false"/>
          <w:i w:val="false"/>
          <w:color w:val="000000"/>
          <w:sz w:val="28"/>
        </w:rPr>
        <w:t>
      5. Су тартудың жоспарланып отырған көлемдері расталған қорлардың өзекті деректеріне негізделеді, бассейндік инспекциямен және мемлекеттік су ресурстарының мемлекеттік теңгерімімен келісіледі.</w:t>
      </w:r>
    </w:p>
    <w:bookmarkEnd w:id="28"/>
    <w:bookmarkStart w:name="z35" w:id="29"/>
    <w:p>
      <w:pPr>
        <w:spacing w:after="0"/>
        <w:ind w:left="0"/>
        <w:jc w:val="both"/>
      </w:pPr>
      <w:r>
        <w:rPr>
          <w:rFonts w:ascii="Times New Roman"/>
          <w:b w:val="false"/>
          <w:i w:val="false"/>
          <w:color w:val="000000"/>
          <w:sz w:val="28"/>
        </w:rPr>
        <w:t xml:space="preserve">
      Сондай-ақ, Су кодексінің </w:t>
      </w:r>
      <w:r>
        <w:rPr>
          <w:rFonts w:ascii="Times New Roman"/>
          <w:b w:val="false"/>
          <w:i w:val="false"/>
          <w:color w:val="000000"/>
          <w:sz w:val="28"/>
        </w:rPr>
        <w:t>114-бабына</w:t>
      </w:r>
      <w:r>
        <w:rPr>
          <w:rFonts w:ascii="Times New Roman"/>
          <w:b w:val="false"/>
          <w:i w:val="false"/>
          <w:color w:val="000000"/>
          <w:sz w:val="28"/>
        </w:rPr>
        <w:t xml:space="preserve"> сәйкес су тапшылығы қаупі туындаған жағдайда суды пайдалануды шектеу қажеттілігі ескеріледі.</w:t>
      </w:r>
    </w:p>
    <w:bookmarkEnd w:id="29"/>
    <w:bookmarkStart w:name="z36" w:id="30"/>
    <w:p>
      <w:pPr>
        <w:spacing w:after="0"/>
        <w:ind w:left="0"/>
        <w:jc w:val="left"/>
      </w:pPr>
      <w:r>
        <w:rPr>
          <w:rFonts w:ascii="Times New Roman"/>
          <w:b/>
          <w:i w:val="false"/>
          <w:color w:val="000000"/>
        </w:rPr>
        <w:t xml:space="preserve"> 4-тарау. Қаржыландыру және басымдық</w:t>
      </w:r>
    </w:p>
    <w:bookmarkEnd w:id="30"/>
    <w:bookmarkStart w:name="z37" w:id="31"/>
    <w:p>
      <w:pPr>
        <w:spacing w:after="0"/>
        <w:ind w:left="0"/>
        <w:jc w:val="both"/>
      </w:pPr>
      <w:r>
        <w:rPr>
          <w:rFonts w:ascii="Times New Roman"/>
          <w:b w:val="false"/>
          <w:i w:val="false"/>
          <w:color w:val="000000"/>
          <w:sz w:val="28"/>
        </w:rPr>
        <w:t xml:space="preserve">
      6. Сумен жабдықтау және су бұру жүйелерін реконструкциялау және салу жөніндегі іс-шараларды қамтитын жобалар Қазақастан Республикасы Өнеркәсіп және құрылыс министрінің 2025 жылғы 25 қыркүйектегі № 393 бұйрығымен бекітілген (Нормативтік құқықтық актілерді мемлекеттік тіркеу тізілімінде № 36952 болып тіркелген) Елді мекендердің сумен жабдықтау және су бұру жүйелерін дамыту жоспарларын әзірлеу жөніндегі </w:t>
      </w:r>
      <w:r>
        <w:rPr>
          <w:rFonts w:ascii="Times New Roman"/>
          <w:b w:val="false"/>
          <w:i w:val="false"/>
          <w:color w:val="000000"/>
          <w:sz w:val="28"/>
        </w:rPr>
        <w:t>қағидаларға</w:t>
      </w:r>
      <w:r>
        <w:rPr>
          <w:rFonts w:ascii="Times New Roman"/>
          <w:b w:val="false"/>
          <w:i w:val="false"/>
          <w:color w:val="000000"/>
          <w:sz w:val="28"/>
        </w:rPr>
        <w:t xml:space="preserve"> сәйкес іске асырылады.</w:t>
      </w:r>
    </w:p>
    <w:bookmarkEnd w:id="31"/>
    <w:bookmarkStart w:name="z38" w:id="32"/>
    <w:p>
      <w:pPr>
        <w:spacing w:after="0"/>
        <w:ind w:left="0"/>
        <w:jc w:val="both"/>
      </w:pPr>
      <w:r>
        <w:rPr>
          <w:rFonts w:ascii="Times New Roman"/>
          <w:b w:val="false"/>
          <w:i w:val="false"/>
          <w:color w:val="000000"/>
          <w:sz w:val="28"/>
        </w:rPr>
        <w:t>
      Бұл ретте, мемлекеттік органдардың немесе облыстың, республикалық маңызы бар қаланың, астананың инвестициялық жоспарларына енгізілетін инвестициялық жобалар басым тәртіппен іріктеледі:</w:t>
      </w:r>
    </w:p>
    <w:bookmarkEnd w:id="32"/>
    <w:bookmarkStart w:name="z39" w:id="33"/>
    <w:p>
      <w:pPr>
        <w:spacing w:after="0"/>
        <w:ind w:left="0"/>
        <w:jc w:val="both"/>
      </w:pPr>
      <w:r>
        <w:rPr>
          <w:rFonts w:ascii="Times New Roman"/>
          <w:b w:val="false"/>
          <w:i w:val="false"/>
          <w:color w:val="000000"/>
          <w:sz w:val="28"/>
        </w:rPr>
        <w:t>
      1) алдыңғы қаржы жылдарында басталған (жалғасатын) мемлекеттік инвестициялық жобалар;</w:t>
      </w:r>
    </w:p>
    <w:bookmarkEnd w:id="33"/>
    <w:bookmarkStart w:name="z40" w:id="34"/>
    <w:p>
      <w:pPr>
        <w:spacing w:after="0"/>
        <w:ind w:left="0"/>
        <w:jc w:val="both"/>
      </w:pPr>
      <w:r>
        <w:rPr>
          <w:rFonts w:ascii="Times New Roman"/>
          <w:b w:val="false"/>
          <w:i w:val="false"/>
          <w:color w:val="000000"/>
          <w:sz w:val="28"/>
        </w:rPr>
        <w:t>
      2) аза маңызды нысандар;</w:t>
      </w:r>
    </w:p>
    <w:bookmarkEnd w:id="34"/>
    <w:bookmarkStart w:name="z41" w:id="35"/>
    <w:p>
      <w:pPr>
        <w:spacing w:after="0"/>
        <w:ind w:left="0"/>
        <w:jc w:val="both"/>
      </w:pPr>
      <w:r>
        <w:rPr>
          <w:rFonts w:ascii="Times New Roman"/>
          <w:b w:val="false"/>
          <w:i w:val="false"/>
          <w:color w:val="000000"/>
          <w:sz w:val="28"/>
        </w:rPr>
        <w:t>
      3) жалпыелдік маңызы бар жобалар;</w:t>
      </w:r>
    </w:p>
    <w:bookmarkEnd w:id="35"/>
    <w:bookmarkStart w:name="z42" w:id="36"/>
    <w:p>
      <w:pPr>
        <w:spacing w:after="0"/>
        <w:ind w:left="0"/>
        <w:jc w:val="both"/>
      </w:pPr>
      <w:r>
        <w:rPr>
          <w:rFonts w:ascii="Times New Roman"/>
          <w:b w:val="false"/>
          <w:i w:val="false"/>
          <w:color w:val="000000"/>
          <w:sz w:val="28"/>
        </w:rPr>
        <w:t>
      4) Қазақстан Республикасының сәулет, қала құрылысы және құрылыс қызметі туралы заңнамасына сәйкес қалыптастырылатын құрылыс жобаларының мемлекеттік банкінен алынған техникалық-экономикалық негіздемелерді, үлгілік жобаларды және жобалық (жобалық-сметалық) құжаттаманы қолдана отырып, жүзеге асырылатын жаңа объектілерді салу.</w:t>
      </w:r>
    </w:p>
    <w:bookmarkEnd w:id="36"/>
    <w:bookmarkStart w:name="z43" w:id="37"/>
    <w:p>
      <w:pPr>
        <w:spacing w:after="0"/>
        <w:ind w:left="0"/>
        <w:jc w:val="left"/>
      </w:pPr>
      <w:r>
        <w:rPr>
          <w:rFonts w:ascii="Times New Roman"/>
          <w:b/>
          <w:i w:val="false"/>
          <w:color w:val="000000"/>
        </w:rPr>
        <w:t xml:space="preserve"> 5-тарау. Іске асыру құралдары</w:t>
      </w:r>
    </w:p>
    <w:bookmarkEnd w:id="37"/>
    <w:bookmarkStart w:name="z44" w:id="38"/>
    <w:p>
      <w:pPr>
        <w:spacing w:after="0"/>
        <w:ind w:left="0"/>
        <w:jc w:val="both"/>
      </w:pPr>
      <w:r>
        <w:rPr>
          <w:rFonts w:ascii="Times New Roman"/>
          <w:b w:val="false"/>
          <w:i w:val="false"/>
          <w:color w:val="000000"/>
          <w:sz w:val="28"/>
        </w:rPr>
        <w:t>
      7. Шешімдердің негізділігін және жобаларды іріктеудің ашықтығын арттыру үшін сумен жабдықтау және су бұру саласындағы инфрақұрылымның жай-күйі бойынша деректерді (тозуды, қысымды, апат жиілігін, техникалық зерттеп-тексеруді қоса алғанда), цифрлық гидравликалық модельдерді (жүйелер топтары бойынша), диспетчерлеу және мониторинг платформаларын пайдаланылады.</w:t>
      </w:r>
    </w:p>
    <w:bookmarkEnd w:id="38"/>
    <w:bookmarkStart w:name="z45" w:id="39"/>
    <w:p>
      <w:pPr>
        <w:spacing w:after="0"/>
        <w:ind w:left="0"/>
        <w:jc w:val="left"/>
      </w:pPr>
      <w:r>
        <w:rPr>
          <w:rFonts w:ascii="Times New Roman"/>
          <w:b/>
          <w:i w:val="false"/>
          <w:color w:val="000000"/>
        </w:rPr>
        <w:t xml:space="preserve"> 6-тарау. Сумен жабдықтауды және су бұруды қамтамасыз ету қағидаттары</w:t>
      </w:r>
    </w:p>
    <w:bookmarkEnd w:id="39"/>
    <w:bookmarkStart w:name="z46" w:id="40"/>
    <w:p>
      <w:pPr>
        <w:spacing w:after="0"/>
        <w:ind w:left="0"/>
        <w:jc w:val="both"/>
      </w:pPr>
      <w:r>
        <w:rPr>
          <w:rFonts w:ascii="Times New Roman"/>
          <w:b w:val="false"/>
          <w:i w:val="false"/>
          <w:color w:val="000000"/>
          <w:sz w:val="28"/>
        </w:rPr>
        <w:t>
      8. Елді мекендердегі сумен жабдықтау және су бұру:</w:t>
      </w:r>
    </w:p>
    <w:bookmarkEnd w:id="40"/>
    <w:bookmarkStart w:name="z47" w:id="41"/>
    <w:p>
      <w:pPr>
        <w:spacing w:after="0"/>
        <w:ind w:left="0"/>
        <w:jc w:val="both"/>
      </w:pPr>
      <w:r>
        <w:rPr>
          <w:rFonts w:ascii="Times New Roman"/>
          <w:b w:val="false"/>
          <w:i w:val="false"/>
          <w:color w:val="000000"/>
          <w:sz w:val="28"/>
        </w:rPr>
        <w:t>
      1) халық санына;</w:t>
      </w:r>
    </w:p>
    <w:bookmarkEnd w:id="41"/>
    <w:bookmarkStart w:name="z48" w:id="42"/>
    <w:p>
      <w:pPr>
        <w:spacing w:after="0"/>
        <w:ind w:left="0"/>
        <w:jc w:val="both"/>
      </w:pPr>
      <w:r>
        <w:rPr>
          <w:rFonts w:ascii="Times New Roman"/>
          <w:b w:val="false"/>
          <w:i w:val="false"/>
          <w:color w:val="000000"/>
          <w:sz w:val="28"/>
        </w:rPr>
        <w:t>
      2) желілер мен құрылыстардың техникалық жай-күйіне;</w:t>
      </w:r>
    </w:p>
    <w:bookmarkEnd w:id="42"/>
    <w:bookmarkStart w:name="z49" w:id="43"/>
    <w:p>
      <w:pPr>
        <w:spacing w:after="0"/>
        <w:ind w:left="0"/>
        <w:jc w:val="both"/>
      </w:pPr>
      <w:r>
        <w:rPr>
          <w:rFonts w:ascii="Times New Roman"/>
          <w:b w:val="false"/>
          <w:i w:val="false"/>
          <w:color w:val="000000"/>
          <w:sz w:val="28"/>
        </w:rPr>
        <w:t>
      3) ауыз су көздерінің болуы немесе болмауына;</w:t>
      </w:r>
    </w:p>
    <w:bookmarkEnd w:id="43"/>
    <w:bookmarkStart w:name="z50" w:id="44"/>
    <w:p>
      <w:pPr>
        <w:spacing w:after="0"/>
        <w:ind w:left="0"/>
        <w:jc w:val="both"/>
      </w:pPr>
      <w:r>
        <w:rPr>
          <w:rFonts w:ascii="Times New Roman"/>
          <w:b w:val="false"/>
          <w:i w:val="false"/>
          <w:color w:val="000000"/>
          <w:sz w:val="28"/>
        </w:rPr>
        <w:t>
      4) экономикалық және әлеуметтік орындылығына байланысты қамтамасыз етіледі.</w:t>
      </w:r>
    </w:p>
    <w:bookmarkEnd w:id="44"/>
    <w:bookmarkStart w:name="z51" w:id="45"/>
    <w:p>
      <w:pPr>
        <w:spacing w:after="0"/>
        <w:ind w:left="0"/>
        <w:jc w:val="both"/>
      </w:pPr>
      <w:r>
        <w:rPr>
          <w:rFonts w:ascii="Times New Roman"/>
          <w:b w:val="false"/>
          <w:i w:val="false"/>
          <w:color w:val="000000"/>
          <w:sz w:val="28"/>
        </w:rPr>
        <w:t>
      9. Инфрақұрылымдық шешімнің түрі:</w:t>
      </w:r>
    </w:p>
    <w:bookmarkEnd w:id="45"/>
    <w:bookmarkStart w:name="z52" w:id="46"/>
    <w:p>
      <w:pPr>
        <w:spacing w:after="0"/>
        <w:ind w:left="0"/>
        <w:jc w:val="both"/>
      </w:pPr>
      <w:r>
        <w:rPr>
          <w:rFonts w:ascii="Times New Roman"/>
          <w:b w:val="false"/>
          <w:i w:val="false"/>
          <w:color w:val="000000"/>
          <w:sz w:val="28"/>
        </w:rPr>
        <w:t>
      1) қолданыстағы желілердің техникалық аудиті;</w:t>
      </w:r>
    </w:p>
    <w:bookmarkEnd w:id="46"/>
    <w:bookmarkStart w:name="z53" w:id="47"/>
    <w:p>
      <w:pPr>
        <w:spacing w:after="0"/>
        <w:ind w:left="0"/>
        <w:jc w:val="both"/>
      </w:pPr>
      <w:r>
        <w:rPr>
          <w:rFonts w:ascii="Times New Roman"/>
          <w:b w:val="false"/>
          <w:i w:val="false"/>
          <w:color w:val="000000"/>
          <w:sz w:val="28"/>
        </w:rPr>
        <w:t>
      2) жергілікті атқарушы орган әзірлейтін сумен жабдықтау және су бұру жүйелерін дамыту жоспары;</w:t>
      </w:r>
    </w:p>
    <w:bookmarkEnd w:id="47"/>
    <w:bookmarkStart w:name="z54" w:id="48"/>
    <w:p>
      <w:pPr>
        <w:spacing w:after="0"/>
        <w:ind w:left="0"/>
        <w:jc w:val="both"/>
      </w:pPr>
      <w:r>
        <w:rPr>
          <w:rFonts w:ascii="Times New Roman"/>
          <w:b w:val="false"/>
          <w:i w:val="false"/>
          <w:color w:val="000000"/>
          <w:sz w:val="28"/>
        </w:rPr>
        <w:t>
      3) тозу деңгейі бойынша қорытындылар (60%-дан жоғары тозу кезінде қайта құру міндетті) нәтижелері бойынша айқындалады.</w:t>
      </w:r>
    </w:p>
    <w:bookmarkEnd w:id="48"/>
    <w:bookmarkStart w:name="z55" w:id="49"/>
    <w:p>
      <w:pPr>
        <w:spacing w:after="0"/>
        <w:ind w:left="0"/>
        <w:jc w:val="left"/>
      </w:pPr>
      <w:r>
        <w:rPr>
          <w:rFonts w:ascii="Times New Roman"/>
          <w:b/>
          <w:i w:val="false"/>
          <w:color w:val="000000"/>
        </w:rPr>
        <w:t xml:space="preserve"> 7-тарау. Елді мекендерді жіктеу және шешімдер түрлері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мекеннің санаты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елді мекендер және ауылдық елді мекендер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ден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немесе жергілікті тазарту құрылыстары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блок-модульдер (КБМ)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жүйелер (септиктер)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ден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жеткізу, дербес шешімдер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жиналғыштар, биотуалеттер</w:t>
            </w:r>
          </w:p>
        </w:tc>
      </w:tr>
    </w:tbl>
    <w:bookmarkStart w:name="z56" w:id="50"/>
    <w:p>
      <w:pPr>
        <w:spacing w:after="0"/>
        <w:ind w:left="0"/>
        <w:jc w:val="left"/>
      </w:pPr>
      <w:r>
        <w:rPr>
          <w:rFonts w:ascii="Times New Roman"/>
          <w:b/>
          <w:i w:val="false"/>
          <w:color w:val="000000"/>
        </w:rPr>
        <w:t xml:space="preserve"> 8-тарау. Нысандардың тозуын және жай-күйін есепке алу</w:t>
      </w:r>
    </w:p>
    <w:bookmarkEnd w:id="50"/>
    <w:bookmarkStart w:name="z57" w:id="51"/>
    <w:p>
      <w:pPr>
        <w:spacing w:after="0"/>
        <w:ind w:left="0"/>
        <w:jc w:val="both"/>
      </w:pPr>
      <w:r>
        <w:rPr>
          <w:rFonts w:ascii="Times New Roman"/>
          <w:b w:val="false"/>
          <w:i w:val="false"/>
          <w:color w:val="000000"/>
          <w:sz w:val="28"/>
        </w:rPr>
        <w:t>
      10. Сумен жабдықтау және су бұрудың барлық объектілері 5 жылда кемінде бір рет тұрақты техникалық аудитке жатады.</w:t>
      </w:r>
    </w:p>
    <w:bookmarkEnd w:id="51"/>
    <w:bookmarkStart w:name="z58" w:id="52"/>
    <w:p>
      <w:pPr>
        <w:spacing w:after="0"/>
        <w:ind w:left="0"/>
        <w:jc w:val="both"/>
      </w:pPr>
      <w:r>
        <w:rPr>
          <w:rFonts w:ascii="Times New Roman"/>
          <w:b w:val="false"/>
          <w:i w:val="false"/>
          <w:color w:val="000000"/>
          <w:sz w:val="28"/>
        </w:rPr>
        <w:t>
      Тозу дәрежесі кезінде:</w:t>
      </w:r>
    </w:p>
    <w:bookmarkEnd w:id="52"/>
    <w:bookmarkStart w:name="z59" w:id="53"/>
    <w:p>
      <w:pPr>
        <w:spacing w:after="0"/>
        <w:ind w:left="0"/>
        <w:jc w:val="both"/>
      </w:pPr>
      <w:r>
        <w:rPr>
          <w:rFonts w:ascii="Times New Roman"/>
          <w:b w:val="false"/>
          <w:i w:val="false"/>
          <w:color w:val="000000"/>
          <w:sz w:val="28"/>
        </w:rPr>
        <w:t>
      40–60%— нысан күрделі жөндеуге немесе жаңғыртуға жатады;</w:t>
      </w:r>
    </w:p>
    <w:bookmarkEnd w:id="53"/>
    <w:bookmarkStart w:name="z60" w:id="54"/>
    <w:p>
      <w:pPr>
        <w:spacing w:after="0"/>
        <w:ind w:left="0"/>
        <w:jc w:val="both"/>
      </w:pPr>
      <w:r>
        <w:rPr>
          <w:rFonts w:ascii="Times New Roman"/>
          <w:b w:val="false"/>
          <w:i w:val="false"/>
          <w:color w:val="000000"/>
          <w:sz w:val="28"/>
        </w:rPr>
        <w:t>
      60%-дан астамы— нысан қайта құрылуға немесе толық ауыстырылуға жатады.</w:t>
      </w:r>
    </w:p>
    <w:bookmarkEnd w:id="54"/>
    <w:bookmarkStart w:name="z61" w:id="55"/>
    <w:p>
      <w:pPr>
        <w:spacing w:after="0"/>
        <w:ind w:left="0"/>
        <w:jc w:val="both"/>
      </w:pPr>
      <w:r>
        <w:rPr>
          <w:rFonts w:ascii="Times New Roman"/>
          <w:b w:val="false"/>
          <w:i w:val="false"/>
          <w:color w:val="000000"/>
          <w:sz w:val="28"/>
        </w:rPr>
        <w:t>
      11. Егер нысан санитариялық немесе техникалық талаптарға сәйкес келмесе — оны пайдаланудан шығару туралы шешім шығарылады.</w:t>
      </w:r>
    </w:p>
    <w:bookmarkEnd w:id="55"/>
    <w:bookmarkStart w:name="z62" w:id="56"/>
    <w:p>
      <w:pPr>
        <w:spacing w:after="0"/>
        <w:ind w:left="0"/>
        <w:jc w:val="both"/>
      </w:pPr>
      <w:r>
        <w:rPr>
          <w:rFonts w:ascii="Times New Roman"/>
          <w:b w:val="false"/>
          <w:i w:val="false"/>
          <w:color w:val="000000"/>
          <w:sz w:val="28"/>
        </w:rPr>
        <w:t>
      12. Техникалық аудит нәтижелері:</w:t>
      </w:r>
    </w:p>
    <w:bookmarkEnd w:id="56"/>
    <w:bookmarkStart w:name="z63" w:id="57"/>
    <w:p>
      <w:pPr>
        <w:spacing w:after="0"/>
        <w:ind w:left="0"/>
        <w:jc w:val="both"/>
      </w:pPr>
      <w:r>
        <w:rPr>
          <w:rFonts w:ascii="Times New Roman"/>
          <w:b w:val="false"/>
          <w:i w:val="false"/>
          <w:color w:val="000000"/>
          <w:sz w:val="28"/>
        </w:rPr>
        <w:t>
      1) елді мекен инфрақұрылымының паспортын;</w:t>
      </w:r>
    </w:p>
    <w:bookmarkEnd w:id="57"/>
    <w:bookmarkStart w:name="z64" w:id="58"/>
    <w:p>
      <w:pPr>
        <w:spacing w:after="0"/>
        <w:ind w:left="0"/>
        <w:jc w:val="both"/>
      </w:pPr>
      <w:r>
        <w:rPr>
          <w:rFonts w:ascii="Times New Roman"/>
          <w:b w:val="false"/>
          <w:i w:val="false"/>
          <w:color w:val="000000"/>
          <w:sz w:val="28"/>
        </w:rPr>
        <w:t>
      2) елді мекеннің немесе ауданның сумен жабдықтау және су бұру жүйелерін дамыту жоспарын;</w:t>
      </w:r>
    </w:p>
    <w:bookmarkEnd w:id="58"/>
    <w:bookmarkStart w:name="z65" w:id="59"/>
    <w:p>
      <w:pPr>
        <w:spacing w:after="0"/>
        <w:ind w:left="0"/>
        <w:jc w:val="both"/>
      </w:pPr>
      <w:r>
        <w:rPr>
          <w:rFonts w:ascii="Times New Roman"/>
          <w:b w:val="false"/>
          <w:i w:val="false"/>
          <w:color w:val="000000"/>
          <w:sz w:val="28"/>
        </w:rPr>
        <w:t>
      3) инвестициялық даму және бюджеттік жоспарлау бағдарламаларын қамтиды.</w:t>
      </w:r>
    </w:p>
    <w:bookmarkEnd w:id="59"/>
    <w:bookmarkStart w:name="z66" w:id="60"/>
    <w:p>
      <w:pPr>
        <w:spacing w:after="0"/>
        <w:ind w:left="0"/>
        <w:jc w:val="left"/>
      </w:pPr>
      <w:r>
        <w:rPr>
          <w:rFonts w:ascii="Times New Roman"/>
          <w:b/>
          <w:i w:val="false"/>
          <w:color w:val="000000"/>
        </w:rPr>
        <w:t xml:space="preserve"> 9-тарау. Санитарлық және су қорғау жағдайлары</w:t>
      </w:r>
    </w:p>
    <w:bookmarkEnd w:id="60"/>
    <w:bookmarkStart w:name="z67" w:id="61"/>
    <w:p>
      <w:pPr>
        <w:spacing w:after="0"/>
        <w:ind w:left="0"/>
        <w:jc w:val="both"/>
      </w:pPr>
      <w:r>
        <w:rPr>
          <w:rFonts w:ascii="Times New Roman"/>
          <w:b w:val="false"/>
          <w:i w:val="false"/>
          <w:color w:val="000000"/>
          <w:sz w:val="28"/>
        </w:rPr>
        <w:t xml:space="preserve">
      13. Сумен жабдықтау саласында іске асырылатын жобаларда су, экологиялық және кодекс денсаулық сақтау саласындағы заңнамаға сәйкес су қорғау аймақтары, белдеулері, олардың шекаралары белгіленеді. </w:t>
      </w:r>
    </w:p>
    <w:bookmarkEnd w:id="61"/>
    <w:bookmarkStart w:name="z68" w:id="62"/>
    <w:p>
      <w:pPr>
        <w:spacing w:after="0"/>
        <w:ind w:left="0"/>
        <w:jc w:val="both"/>
      </w:pPr>
      <w:r>
        <w:rPr>
          <w:rFonts w:ascii="Times New Roman"/>
          <w:b w:val="false"/>
          <w:i w:val="false"/>
          <w:color w:val="000000"/>
          <w:sz w:val="28"/>
        </w:rPr>
        <w:t>
      Тазартылмаған сарқынды суларды жергілікті жер бедеріне ағызуға жол берілмейді.</w:t>
      </w:r>
    </w:p>
    <w:bookmarkEnd w:id="62"/>
    <w:bookmarkStart w:name="z69" w:id="63"/>
    <w:p>
      <w:pPr>
        <w:spacing w:after="0"/>
        <w:ind w:left="0"/>
        <w:jc w:val="left"/>
      </w:pPr>
      <w:r>
        <w:rPr>
          <w:rFonts w:ascii="Times New Roman"/>
          <w:b/>
          <w:i w:val="false"/>
          <w:color w:val="000000"/>
        </w:rPr>
        <w:t xml:space="preserve"> 10-тарау. Мониторинг және қайта қарау</w:t>
      </w:r>
    </w:p>
    <w:bookmarkEnd w:id="63"/>
    <w:bookmarkStart w:name="z70" w:id="64"/>
    <w:p>
      <w:pPr>
        <w:spacing w:after="0"/>
        <w:ind w:left="0"/>
        <w:jc w:val="both"/>
      </w:pPr>
      <w:r>
        <w:rPr>
          <w:rFonts w:ascii="Times New Roman"/>
          <w:b w:val="false"/>
          <w:i w:val="false"/>
          <w:color w:val="000000"/>
          <w:sz w:val="28"/>
        </w:rPr>
        <w:t>
      14. Жергілікті атқарушы органдар уәкілетті органдардың қолжетімділігін қамтамасыз ете отырып, тозу дәрежесін көрсете отырып, электрондық форматта инженерлік-коммуникациялық инфрақұрылым объектілерінің тізілімін жүргізеді. Көрсетілген тізілім жыл сайын, есепті жылдан кейінгі айдан кешіктірмей су қорын қорғау және пайдалану саласындағы, сондай-ақ тұрғын үй қатынастары және тұрғын үй-коммуналдық шаруашылық саласындағы уәкілетті органға ұсынылады.</w:t>
      </w:r>
    </w:p>
    <w:bookmarkEnd w:id="64"/>
    <w:bookmarkStart w:name="z71" w:id="65"/>
    <w:p>
      <w:pPr>
        <w:spacing w:after="0"/>
        <w:ind w:left="0"/>
        <w:jc w:val="both"/>
      </w:pPr>
      <w:r>
        <w:rPr>
          <w:rFonts w:ascii="Times New Roman"/>
          <w:b w:val="false"/>
          <w:i w:val="false"/>
          <w:color w:val="000000"/>
          <w:sz w:val="28"/>
        </w:rPr>
        <w:t>
      Осы Стандарт 3 жылда кемінде бір рет немесе заңнамалық база өзгерген кезде қайта қаралуға жатады.</w:t>
      </w:r>
    </w:p>
    <w:bookmarkEnd w:id="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