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c3cb" w14:textId="028c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Өткізу бойынша айналымдар қосылған құн салығынан босатылатын көлік құралдары және (немесе) ауыл шаруашылығы техникасының, сондай-ақ олардың құрамдастарының тізбесін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15 қазандағы № 438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474-бабының</w:t>
      </w:r>
      <w:r>
        <w:rPr>
          <w:rFonts w:ascii="Times New Roman"/>
          <w:b w:val="false"/>
          <w:i w:val="false"/>
          <w:color w:val="000000"/>
          <w:sz w:val="28"/>
        </w:rPr>
        <w:t xml:space="preserve"> 29)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өткізу бойынша айналымдар қосылған құн салығынан босатылатын көлік құралдары және (немесе) ауыл шаруашылығы техникасының, сондай-ақ олардың құрамдастарының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қол қойылған күннен бастап 5 жұмыс күні ішінде қазақ және орыс тілдерінде электрондық түрде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жариялануы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w:t>
      </w:r>
    </w:p>
    <w:bookmarkEnd w:id="8"/>
    <w:bookmarkStart w:name="z16" w:id="9"/>
    <w:p>
      <w:pPr>
        <w:spacing w:after="0"/>
        <w:ind w:left="0"/>
        <w:jc w:val="both"/>
      </w:pPr>
      <w:r>
        <w:rPr>
          <w:rFonts w:ascii="Times New Roman"/>
          <w:b w:val="false"/>
          <w:i w:val="false"/>
          <w:color w:val="000000"/>
          <w:sz w:val="28"/>
        </w:rPr>
        <w:t>
      Қаржы министрлігі</w:t>
      </w:r>
    </w:p>
    <w:bookmarkEnd w:id="9"/>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Ұлттық экономика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15 қазандағы</w:t>
            </w:r>
            <w:r>
              <w:br/>
            </w:r>
            <w:r>
              <w:rPr>
                <w:rFonts w:ascii="Times New Roman"/>
                <w:b w:val="false"/>
                <w:i w:val="false"/>
                <w:color w:val="000000"/>
                <w:sz w:val="20"/>
              </w:rPr>
              <w:t>№ 438 бұйрығымен бекітілген</w:t>
            </w:r>
          </w:p>
        </w:tc>
      </w:tr>
    </w:tbl>
    <w:bookmarkStart w:name="z21" w:id="13"/>
    <w:p>
      <w:pPr>
        <w:spacing w:after="0"/>
        <w:ind w:left="0"/>
        <w:jc w:val="left"/>
      </w:pPr>
      <w:r>
        <w:rPr>
          <w:rFonts w:ascii="Times New Roman"/>
          <w:b/>
          <w:i w:val="false"/>
          <w:color w:val="000000"/>
        </w:rPr>
        <w:t xml:space="preserve"> Өткізу бойынша айналымдар қосылған құн салығынан босатылатын көлік құралдары және (немесе) ауыл шаруашылығы техникасының, сондай-ақ олардың құрамдастарының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механикалық құрылғылар (қолмен басқару тетігі бар немесе онысыз); толтырылған немесе толтырылмаған от сөндіргіштер; пульверизаторлар және соған ұқсас құрылғылар; бу немесе құм себелейтін және осыларға ұқсас лақтыру құрылғылары: ауыл шарушылығына немесе бағбандыққа арналған шашыратқыштар: өзгелер; ауыл шарушылығына немесе бағбандыққа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842449, 842482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жүк көтеруге, өткізуге, тиеуге немесе түсiруге арналған машиналар мен құрылғылар (мысалы, лифтiлер, экскалаторлар, конвейерлер, аспалы жолдар) өзгелер: өзге де жабдықтар: ауыл шаруашылығында пайдалану үшін арнайы әзірленген жүктегіш құрылғылар; ауыл шаруашылығы тракторларына ілу үшін әзірленген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8428 90 710 0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күрегi бар бульдозерлер; грейдерлер, жоспарлаушылар, скреперлер, механикалық күректер, эксковаторлар, бiр шөмiштi тиегiштер, тегістейтін машиналар, өздігінен жүретін жол аунақтары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дайындауға және өңдеуге арналған ауыл шаруашылығы, бау-бақша, орман шаруашылығы машиналары; көгалдар мен спорт алаңдарына арналған аунақтар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Сабанды немесе пішенді дестелерге буып-түюге арналған престерді, тайлағыш престерді қоса алғанда, ауыл шаруашылығы дақылдарын жинауға немесе бастыруға арналған машиналар немесе тетіктер; пішен орақтары немесе көгал орақтары; 8437 тауар позициясының машиналарынан басқа жұмыртқаны, жеміс өнімдерін немесе басқа да ауыл шаруашылығы өнімдерін тазалауға, сорттауға немесе сұрыптауға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топтың басқа жерiнде аталмаған және енгізілмеген дербес функциялары бар машиналар мен механикалық құрылғылар: өзгелер: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позициясы тракторларынан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астам адамдарды тасымалдауға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 мен жарыс автомобильдерін қоса алғанда, жеңiл автомобильдер және негiзiнен адамдарды тасымалдауға (8702 тауар позициясының моторлы көлік құралдарынан басқа) арналған өзге де моторлы көлiк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немесе жүктерді тасымалдау үшін пайдаланылатындардан басқа, арнайы мақсаттағы моторлы көлік құралдары (мысалы, авариялық жүк автомобильдері, автокрандар, өрт сөндіру көлік құралдары, автобетонараластырғыштар, жол тазалауға арналған автомобильдер, су себу-жуу автомобильдері, автошеберханалар, рентген қондырғылары бар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позицияларының моторлы көлiк құралдарына арналған орнатылған қозғалтқыштары бар шассилер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қосалқы қозғалтқышы бар, арбасы бар немесе арбасыз мотоциклдар (мопедтерді қоса алғанда) және велосипедтер;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 өзге де өздігінен жүрмейтін көлік құралдары;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бекіту бұйымдары мен фурнитура немесе пластмассадан жасалған ұқсас бұйымдар және 3901 - 3914 тауар позицияларының өзге де материалдарынан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пластмассадан жасалған өзге де бұйымдар және 3901-3914 тауар позицияларының өзге де материалдарынан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қақпақшалар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өзге де еден төсеніштері мен кілемшелер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артқы көрініс айналары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қозғалтқыштары (дизельдер немесе жартылай дизельдер)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8407 немесе 8408 тауар позициясының қозғалтқыштарына арналған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әрекетті суару жүйесі және фронтальды әрекетті суару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Тракторларға орнатуға немесе тракторлармен сүйретуге арналған ауыл шаруашылығына немесе бағбандыққа арналған бүріккіштер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Тракторларға орнатуға немесе тракторлармен сүйретуге, ауыл шаруашылығына немесе бағбандыққа арналған ұнтақтарды бөлгіштер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өзге де құрылғылар,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пайдалану үшін арнайы әзірленген өзге де тиеу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8428 90 790 0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Соқалы және роторлы қар тазалағыштар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(оның ішінде шаршы) немесе өзге нысандағы сепараторларды қоса алғанда, электр аккумуляторлары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ұшақтарда немесе кемелерде пайдаланылатын оталдыру шырақтарына арналған сымдардың өзге де жиынтықтары және сымдардың жиынтықтары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позицияларының моторлы көлік құралдарына арналған (кабиналарды қоса алғанда) шанақтар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позицияларының моторлы көлік құралдарының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полиэфирлерге, акрил немесе винил полимерлерге, синтетикалық полимерлерге немесе химиялық түрлендірілген табиғи полимерлерге негізделген, сулы емес ортада шашыратылған немесе ерiтiлген басқа да бояулар мен лактар (эмальдар мен политураларды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3208 10 900 0</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3208 20 900 1</w:t>
            </w:r>
          </w:p>
          <w:p>
            <w:pPr>
              <w:spacing w:after="20"/>
              <w:ind w:left="20"/>
              <w:jc w:val="both"/>
            </w:pPr>
            <w:r>
              <w:rPr>
                <w:rFonts w:ascii="Times New Roman"/>
                <w:b w:val="false"/>
                <w:i w:val="false"/>
                <w:color w:val="000000"/>
                <w:sz w:val="20"/>
              </w:rPr>
              <w:t>
</w:t>
            </w:r>
            <w:r>
              <w:rPr>
                <w:rFonts w:ascii="Times New Roman"/>
                <w:b w:val="false"/>
                <w:i w:val="false"/>
                <w:color w:val="000000"/>
                <w:sz w:val="20"/>
              </w:rPr>
              <w:t>3208 20 900 9</w:t>
            </w:r>
          </w:p>
          <w:p>
            <w:pPr>
              <w:spacing w:after="20"/>
              <w:ind w:left="20"/>
              <w:jc w:val="both"/>
            </w:pPr>
            <w:r>
              <w:rPr>
                <w:rFonts w:ascii="Times New Roman"/>
                <w:b w:val="false"/>
                <w:i w:val="false"/>
                <w:color w:val="000000"/>
                <w:sz w:val="20"/>
              </w:rPr>
              <w:t>
</w:t>
            </w:r>
            <w:r>
              <w:rPr>
                <w:rFonts w:ascii="Times New Roman"/>
                <w:b w:val="false"/>
                <w:i w:val="false"/>
                <w:color w:val="000000"/>
                <w:sz w:val="20"/>
              </w:rPr>
              <w:t>3208 90 910 1</w:t>
            </w:r>
          </w:p>
          <w:p>
            <w:pPr>
              <w:spacing w:after="20"/>
              <w:ind w:left="20"/>
              <w:jc w:val="both"/>
            </w:pPr>
            <w:r>
              <w:rPr>
                <w:rFonts w:ascii="Times New Roman"/>
                <w:b w:val="false"/>
                <w:i w:val="false"/>
                <w:color w:val="000000"/>
                <w:sz w:val="20"/>
              </w:rPr>
              <w:t>
</w:t>
            </w:r>
            <w:r>
              <w:rPr>
                <w:rFonts w:ascii="Times New Roman"/>
                <w:b w:val="false"/>
                <w:i w:val="false"/>
                <w:color w:val="000000"/>
                <w:sz w:val="20"/>
              </w:rPr>
              <w:t>3208 90 910 9</w:t>
            </w:r>
          </w:p>
          <w:p>
            <w:pPr>
              <w:spacing w:after="20"/>
              <w:ind w:left="20"/>
              <w:jc w:val="both"/>
            </w:pPr>
            <w:r>
              <w:rPr>
                <w:rFonts w:ascii="Times New Roman"/>
                <w:b w:val="false"/>
                <w:i w:val="false"/>
                <w:color w:val="000000"/>
                <w:sz w:val="20"/>
              </w:rPr>
              <w:t>
3208 90 990 0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винил полимерлерге, cинтетикалық полимерлерге немесе химиялық түрлендірілген табиғи полимерлерге негізделген, сулы ортада шашыратылған немесе ерiтiлген басқа да бояулар мен лактар (эмальдар мен политураларды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3209 10 000 1</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3209 10 000 9</w:t>
            </w:r>
          </w:p>
          <w:p>
            <w:pPr>
              <w:spacing w:after="20"/>
              <w:ind w:left="20"/>
              <w:jc w:val="both"/>
            </w:pPr>
            <w:r>
              <w:rPr>
                <w:rFonts w:ascii="Times New Roman"/>
                <w:b w:val="false"/>
                <w:i w:val="false"/>
                <w:color w:val="000000"/>
                <w:sz w:val="20"/>
              </w:rPr>
              <w:t>
3209 90 000 0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өзі жабысатын, рулонда немесе рулонда емес тақтайлар, табақтар, пленка, белдіктер, таспалар және өзге де жазық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8701-8705 тауар позициясындағы моторлы көлік құралдарына арналған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4016 99 570 9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 өзге де мата кілемшелер мен өзге де тоқыма еден төсеніштері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құралдарына арналған өзге де бекіту арматурасы, фурнитура және ұқсас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 мен ылғалдылығын өзгертуге арналған қозғалтқышы бар желдеткішпен және аспаптармен жабдықталған ауаны баптауға арналған қондырғылар, соның ішінде моторлы көліктердегі адамдар үшін пайдаланылатын ылғалдылық бөлек реттелмейтін кондиционерлер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бар желдеткішпен және ауа температурасы мен ылғалдылығын өзгертуге арналған аспаптармен жабдықталған, ылғалдылығы бөлек реттелмейтін кондиционерлерді қоса алғанда, ауаны баптауға арналған қондырғылардың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өнімдеріне арналған өзге де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8419 34 000 0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және бағбандыққа арналған суаруға арналған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қозғалыстағы өзге де шөмішті элеваторлар мен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қозғалыстағы өзге де ленталы элеваторлар мен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қозғалыстағы өзге де элеваторлар мен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ауыл шаруашылығына, бағбандыққа, орман шаруашылығына, құс шаруашылығына және омарташылыққа арналған жабдықтар, соның iшiнде механикалық немесе жылытқыш құрылғылары бар тұқым өсiруге арналған жабдықтар; құс шаруашылығына арналған инкубаторлар мен брудерлер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8436 80 900 0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астықты және құрғақ бұршақ дәндi дақылдарды тазартуға, сұрыптауға немесе iрiктеуге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зарядтауға арналған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статикалық өзгерткіштер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пайдаланылатын, дыбыс жазатын немесе дыбыс шығарғыш аппаратурамен бірге орнатылған, сыртқы қорек көзінсіз жұмыс істей алмайтын кең ауқымда хабар таратқыш радиоқабылдағыштар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түрлі түсті мониторлар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тауар позициясына кіретіндерді қоспағанда, сыртқы электр энергиясы көзінен қоректенетін өзге де жолаушылар, тауар немесе багаж моторлы теміржол немесе трамвай вагондары, ашық платформалар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пайдаланылатын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w:t>
            </w:r>
          </w:p>
        </w:tc>
      </w:tr>
    </w:tbl>
    <w:bookmarkStart w:name="z29" w:id="16"/>
    <w:p>
      <w:pPr>
        <w:spacing w:after="0"/>
        <w:ind w:left="0"/>
        <w:jc w:val="both"/>
      </w:pPr>
      <w:r>
        <w:rPr>
          <w:rFonts w:ascii="Times New Roman"/>
          <w:b w:val="false"/>
          <w:i w:val="false"/>
          <w:color w:val="000000"/>
          <w:sz w:val="28"/>
        </w:rPr>
        <w:t>
      Ескертпе: аббревиатуралардың толық жазылуы:</w:t>
      </w:r>
    </w:p>
    <w:bookmarkEnd w:id="16"/>
    <w:bookmarkStart w:name="z30" w:id="17"/>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