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0e30" w14:textId="2000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 үшін "Қазақстан Республикасы азаматтарының тұрғылықты жері бойынша тіркеу" және "Қазақстан Республикасы азаматтарының уақытша болатын (тұратын) жері бойынша уақытша тіркеу" мемлекеттік көрсетілетін қызметтер көрсету жөніндегі пилоттық жобаны электрондық нысанда іске асыру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2025 жылғы 7 қазандағы № 500/НҚ және Қазақстан Республикасы ішкі істер министрінің 2025 жылғы 31 қазандағы № 801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 30.06.2026 ж. дейін </w:t>
      </w:r>
      <w:r>
        <w:rPr>
          <w:rFonts w:ascii="Times New Roman"/>
          <w:b w:val="false"/>
          <w:i w:val="false"/>
          <w:color w:val="ff0000"/>
          <w:sz w:val="28"/>
        </w:rPr>
        <w:t>қолданылады</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көрсетілетін қызметтер процесін тұрақты жетілдіру, тиімділігін арттыру мақсатында және мемлекеттік қызметтер көрсету мәселелері жөніндегі ведомствоаралық комиссия отырысының 2024 жылғы 14 қазандағы № 5 хаттамасының 3-тармағының 1-тармағын орындау шеңберінде </w:t>
      </w:r>
      <w:r>
        <w:rPr>
          <w:rFonts w:ascii="Times New Roman"/>
          <w:b/>
          <w:i w:val="false"/>
          <w:color w:val="000000"/>
          <w:sz w:val="28"/>
        </w:rPr>
        <w:t>БҰЙЫРАМЫЗ</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Жеке тұлғалар үшін "Қазақстан Республикасы азаматтарының тұрғылықты жері бойынша тіркеу" және "Қазақстан Республикасы азаматтарының уақытша болатын (тұратын) жері бойынша уақытша тіркеу" мемлекеттік көрсетілетін қызметтер көрсету жөніндегі пилоттық жобаны электрондық түрде іске қосу.</w:t>
      </w:r>
    </w:p>
    <w:bookmarkEnd w:id="1"/>
    <w:bookmarkStart w:name="z6" w:id="2"/>
    <w:p>
      <w:pPr>
        <w:spacing w:after="0"/>
        <w:ind w:left="0"/>
        <w:jc w:val="both"/>
      </w:pPr>
      <w:r>
        <w:rPr>
          <w:rFonts w:ascii="Times New Roman"/>
          <w:b w:val="false"/>
          <w:i w:val="false"/>
          <w:color w:val="000000"/>
          <w:sz w:val="28"/>
        </w:rPr>
        <w:t xml:space="preserve">
      2. Қоса беріліп отырған пилоттық жобаны іске асыру алгоритмі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 меншік иелері заңды, кәмелетке толмаған немесе әрекетке қабілетсіз адамдар болып табылатын тұрғын үйді айрықша іздеу бөлігінде халыққа қызмет көрсету орталықтарының интеграцияланған ақпараттық жүйесінде форматты-логистикалық бақылаулар белгілеуді қамтамасыз етсін.</w:t>
      </w:r>
    </w:p>
    <w:bookmarkEnd w:id="3"/>
    <w:bookmarkStart w:name="z8" w:id="4"/>
    <w:p>
      <w:pPr>
        <w:spacing w:after="0"/>
        <w:ind w:left="0"/>
        <w:jc w:val="both"/>
      </w:pPr>
      <w:r>
        <w:rPr>
          <w:rFonts w:ascii="Times New Roman"/>
          <w:b w:val="false"/>
          <w:i w:val="false"/>
          <w:color w:val="000000"/>
          <w:sz w:val="28"/>
        </w:rPr>
        <w:t>
      4. Қазақстан Республикасы Ішкі істер министрлігінің Көші-қон қызметі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бірлескен бұйрық бекітілген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қазақ және орыс тілдерінде жолдау;</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w:t>
      </w:r>
    </w:p>
    <w:bookmarkEnd w:id="6"/>
    <w:bookmarkStart w:name="z11" w:id="7"/>
    <w:p>
      <w:pPr>
        <w:spacing w:after="0"/>
        <w:ind w:left="0"/>
        <w:jc w:val="both"/>
      </w:pPr>
      <w:r>
        <w:rPr>
          <w:rFonts w:ascii="Times New Roman"/>
          <w:b w:val="false"/>
          <w:i w:val="false"/>
          <w:color w:val="000000"/>
          <w:sz w:val="28"/>
        </w:rPr>
        <w:t>
      5. Осы бірлескен бұйрықтың орындалуын бақылау Қазақстан Республикасы Ішкі істер министрінің орынбасарына және жетекшілік ететін Қазақстан Республикасы Жасанды интеллект және цифрлық даму вице-министріне жүктелсін.</w:t>
      </w:r>
    </w:p>
    <w:bookmarkEnd w:id="7"/>
    <w:bookmarkStart w:name="z12" w:id="8"/>
    <w:p>
      <w:pPr>
        <w:spacing w:after="0"/>
        <w:ind w:left="0"/>
        <w:jc w:val="both"/>
      </w:pPr>
      <w:r>
        <w:rPr>
          <w:rFonts w:ascii="Times New Roman"/>
          <w:b w:val="false"/>
          <w:i w:val="false"/>
          <w:color w:val="000000"/>
          <w:sz w:val="28"/>
        </w:rPr>
        <w:t>
      6. Осы бірлескен бұйрық алғашқы ресми жарияланған күнінен бастап қолданысқа енгізіледі және 2026 жылғы 30 маусымға дейін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0"/>
              <w:ind w:left="0"/>
              <w:jc w:val="left"/>
            </w:pPr>
          </w:p>
          <w:p>
            <w:pPr>
              <w:spacing w:after="20"/>
              <w:ind w:left="20"/>
              <w:jc w:val="both"/>
            </w:pPr>
            <w:r>
              <w:rPr>
                <w:rFonts w:ascii="Times New Roman"/>
                <w:b w:val="false"/>
                <w:i/>
                <w:color w:val="000000"/>
                <w:sz w:val="20"/>
              </w:rPr>
              <w:t>______________ Е. Саденов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Жасанды интеллект және цифрлық даму министрі</w:t>
            </w:r>
          </w:p>
          <w:p>
            <w:pPr>
              <w:spacing w:after="0"/>
              <w:ind w:left="0"/>
              <w:jc w:val="left"/>
            </w:pPr>
          </w:p>
          <w:p>
            <w:pPr>
              <w:spacing w:after="20"/>
              <w:ind w:left="20"/>
              <w:jc w:val="both"/>
            </w:pPr>
            <w:r>
              <w:rPr>
                <w:rFonts w:ascii="Times New Roman"/>
                <w:b w:val="false"/>
                <w:i/>
                <w:color w:val="000000"/>
                <w:sz w:val="20"/>
              </w:rPr>
              <w:t>________________ 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6" w:id="9"/>
    <w:p>
      <w:pPr>
        <w:spacing w:after="0"/>
        <w:ind w:left="0"/>
        <w:jc w:val="left"/>
      </w:pPr>
      <w:r>
        <w:rPr>
          <w:rFonts w:ascii="Times New Roman"/>
          <w:b/>
          <w:i w:val="false"/>
          <w:color w:val="000000"/>
        </w:rPr>
        <w:t xml:space="preserve"> Жеке тұлғалар үшін "Қазақстан Республикасы азаматтарының тұрғылықты жері бойынша тіркеу" және "Қазақстан Республикасы азаматтарының уақытша болатын (тұратын) жері бойынша уақытша тіркеу" мемлекеттік көрсетілетін қызметтер көрсету жөніндегі пилоттық жобаның алгоритмі электрондық нысанда</w:t>
      </w:r>
    </w:p>
    <w:bookmarkEnd w:id="9"/>
    <w:bookmarkStart w:name="z17" w:id="10"/>
    <w:p>
      <w:pPr>
        <w:spacing w:after="0"/>
        <w:ind w:left="0"/>
        <w:jc w:val="left"/>
      </w:pPr>
      <w:r>
        <w:rPr>
          <w:rFonts w:ascii="Times New Roman"/>
          <w:b/>
          <w:i w:val="false"/>
          <w:color w:val="000000"/>
        </w:rPr>
        <w:t xml:space="preserve"> 1 тарау. Жалпы ережелер</w:t>
      </w:r>
    </w:p>
    <w:bookmarkEnd w:id="10"/>
    <w:bookmarkStart w:name="z18" w:id="11"/>
    <w:p>
      <w:pPr>
        <w:spacing w:after="0"/>
        <w:ind w:left="0"/>
        <w:jc w:val="both"/>
      </w:pPr>
      <w:r>
        <w:rPr>
          <w:rFonts w:ascii="Times New Roman"/>
          <w:b w:val="false"/>
          <w:i w:val="false"/>
          <w:color w:val="000000"/>
          <w:sz w:val="28"/>
        </w:rPr>
        <w:t>
      1. Осы Алгоритм жеке тұлғалар үшін "Қазақстан Республикасы азаматтарының тұрғылықты жері бойынша тіркеу" және "Қазақстан Республикасы азаматтарының уақытша болатын (тұратын) жері бойынша уақытша тіркеу" мемлекеттік көрсетілетін қызметтер көрсету жөніндегі пилоттық жобаны электрондық нысанда іске асыру тәртібін айқындайды.</w:t>
      </w:r>
    </w:p>
    <w:bookmarkEnd w:id="11"/>
    <w:bookmarkStart w:name="z19" w:id="12"/>
    <w:p>
      <w:pPr>
        <w:spacing w:after="0"/>
        <w:ind w:left="0"/>
        <w:jc w:val="both"/>
      </w:pPr>
      <w:r>
        <w:rPr>
          <w:rFonts w:ascii="Times New Roman"/>
          <w:b w:val="false"/>
          <w:i w:val="false"/>
          <w:color w:val="000000"/>
          <w:sz w:val="28"/>
        </w:rPr>
        <w:t>
      2. Бұл алгоритмде келесі қысқартулар қолданылады:</w:t>
      </w:r>
    </w:p>
    <w:bookmarkEnd w:id="12"/>
    <w:bookmarkStart w:name="z20" w:id="13"/>
    <w:p>
      <w:pPr>
        <w:spacing w:after="0"/>
        <w:ind w:left="0"/>
        <w:jc w:val="both"/>
      </w:pPr>
      <w:r>
        <w:rPr>
          <w:rFonts w:ascii="Times New Roman"/>
          <w:b w:val="false"/>
          <w:i w:val="false"/>
          <w:color w:val="000000"/>
          <w:sz w:val="28"/>
        </w:rPr>
        <w:t>
      1) Мемлекеттік корпорация – "Азаматтарға арналған үкімет" мемлекеттік корпорациясы" коммерциялық емес акционерлік қоғамы;</w:t>
      </w:r>
    </w:p>
    <w:bookmarkEnd w:id="13"/>
    <w:bookmarkStart w:name="z21" w:id="14"/>
    <w:p>
      <w:pPr>
        <w:spacing w:after="0"/>
        <w:ind w:left="0"/>
        <w:jc w:val="both"/>
      </w:pPr>
      <w:r>
        <w:rPr>
          <w:rFonts w:ascii="Times New Roman"/>
          <w:b w:val="false"/>
          <w:i w:val="false"/>
          <w:color w:val="000000"/>
          <w:sz w:val="28"/>
        </w:rPr>
        <w:t>
      2) көрсетілетін қызмет – "Қазақстан Республикасы азаматтарының тұрғылықты жері бойынша тіркеу" мемлекеттік көрсетілетін қызметі;</w:t>
      </w:r>
    </w:p>
    <w:bookmarkEnd w:id="14"/>
    <w:bookmarkStart w:name="z22" w:id="15"/>
    <w:p>
      <w:pPr>
        <w:spacing w:after="0"/>
        <w:ind w:left="0"/>
        <w:jc w:val="both"/>
      </w:pPr>
      <w:r>
        <w:rPr>
          <w:rFonts w:ascii="Times New Roman"/>
          <w:b w:val="false"/>
          <w:i w:val="false"/>
          <w:color w:val="000000"/>
          <w:sz w:val="28"/>
        </w:rPr>
        <w:t>
      3) ЖТ МДҚ – "Жеке тұлғалар" мемлекеттік деректер қоры;</w:t>
      </w:r>
    </w:p>
    <w:bookmarkEnd w:id="15"/>
    <w:bookmarkStart w:name="z23" w:id="16"/>
    <w:p>
      <w:pPr>
        <w:spacing w:after="0"/>
        <w:ind w:left="0"/>
        <w:jc w:val="both"/>
      </w:pPr>
      <w:r>
        <w:rPr>
          <w:rFonts w:ascii="Times New Roman"/>
          <w:b w:val="false"/>
          <w:i w:val="false"/>
          <w:color w:val="000000"/>
          <w:sz w:val="28"/>
        </w:rPr>
        <w:t>
      4) АХАЖ АЖ – азаматтық хал актілерінің ақпараттық жүйесі;</w:t>
      </w:r>
    </w:p>
    <w:bookmarkEnd w:id="16"/>
    <w:bookmarkStart w:name="z24" w:id="17"/>
    <w:p>
      <w:pPr>
        <w:spacing w:after="0"/>
        <w:ind w:left="0"/>
        <w:jc w:val="both"/>
      </w:pPr>
      <w:r>
        <w:rPr>
          <w:rFonts w:ascii="Times New Roman"/>
          <w:b w:val="false"/>
          <w:i w:val="false"/>
          <w:color w:val="000000"/>
          <w:sz w:val="28"/>
        </w:rPr>
        <w:t>
      5) Е-Собес – "Е-Собес" автоматтандырылған ақпараттық жүйесі;</w:t>
      </w:r>
    </w:p>
    <w:bookmarkEnd w:id="17"/>
    <w:bookmarkStart w:name="z25" w:id="18"/>
    <w:p>
      <w:pPr>
        <w:spacing w:after="0"/>
        <w:ind w:left="0"/>
        <w:jc w:val="both"/>
      </w:pPr>
      <w:r>
        <w:rPr>
          <w:rFonts w:ascii="Times New Roman"/>
          <w:b w:val="false"/>
          <w:i w:val="false"/>
          <w:color w:val="000000"/>
          <w:sz w:val="28"/>
        </w:rPr>
        <w:t>
      6) ХҚКО ЫАЖ - Халыққа қызмет көрсету орталықтарының интеграцияланған ақпараттық жүйесі;</w:t>
      </w:r>
    </w:p>
    <w:bookmarkEnd w:id="18"/>
    <w:bookmarkStart w:name="z26" w:id="19"/>
    <w:p>
      <w:pPr>
        <w:spacing w:after="0"/>
        <w:ind w:left="0"/>
        <w:jc w:val="both"/>
      </w:pPr>
      <w:r>
        <w:rPr>
          <w:rFonts w:ascii="Times New Roman"/>
          <w:b w:val="false"/>
          <w:i w:val="false"/>
          <w:color w:val="000000"/>
          <w:sz w:val="28"/>
        </w:rPr>
        <w:t>
      7) ЭҮП – "Электрондық үкімет" порталы;</w:t>
      </w:r>
    </w:p>
    <w:bookmarkEnd w:id="19"/>
    <w:bookmarkStart w:name="z27" w:id="20"/>
    <w:p>
      <w:pPr>
        <w:spacing w:after="0"/>
        <w:ind w:left="0"/>
        <w:jc w:val="both"/>
      </w:pPr>
      <w:r>
        <w:rPr>
          <w:rFonts w:ascii="Times New Roman"/>
          <w:b w:val="false"/>
          <w:i w:val="false"/>
          <w:color w:val="000000"/>
          <w:sz w:val="28"/>
        </w:rPr>
        <w:t>
      8) ҰБДБ – ұлттық білім беру деректер базасы;</w:t>
      </w:r>
    </w:p>
    <w:bookmarkEnd w:id="20"/>
    <w:bookmarkStart w:name="z28" w:id="21"/>
    <w:p>
      <w:pPr>
        <w:spacing w:after="0"/>
        <w:ind w:left="0"/>
        <w:jc w:val="both"/>
      </w:pPr>
      <w:r>
        <w:rPr>
          <w:rFonts w:ascii="Times New Roman"/>
          <w:b w:val="false"/>
          <w:i w:val="false"/>
          <w:color w:val="000000"/>
          <w:sz w:val="28"/>
        </w:rPr>
        <w:t>
      9) ЖБББП – жоғары білім берудің бірыңғай платформасы.</w:t>
      </w:r>
    </w:p>
    <w:bookmarkEnd w:id="21"/>
    <w:bookmarkStart w:name="z29" w:id="22"/>
    <w:p>
      <w:pPr>
        <w:spacing w:after="0"/>
        <w:ind w:left="0"/>
        <w:jc w:val="left"/>
      </w:pPr>
      <w:r>
        <w:rPr>
          <w:rFonts w:ascii="Times New Roman"/>
          <w:b/>
          <w:i w:val="false"/>
          <w:color w:val="000000"/>
        </w:rPr>
        <w:t xml:space="preserve"> 2 тарау. Көрсетілетін қызметті алушы мен Мемлекеттік корпорацияның өзара іс-қимыл тәртібі</w:t>
      </w:r>
    </w:p>
    <w:bookmarkEnd w:id="22"/>
    <w:bookmarkStart w:name="z30" w:id="23"/>
    <w:p>
      <w:pPr>
        <w:spacing w:after="0"/>
        <w:ind w:left="0"/>
        <w:jc w:val="both"/>
      </w:pPr>
      <w:r>
        <w:rPr>
          <w:rFonts w:ascii="Times New Roman"/>
          <w:b w:val="false"/>
          <w:i w:val="false"/>
          <w:color w:val="000000"/>
          <w:sz w:val="28"/>
        </w:rPr>
        <w:t>
      3. Көрсетілетін қызметті алушы қызметті алу үшін жүгінген кезде Мемлекеттік корпорация бөлімінің ресепшн қызметкері тұрғылықты жері бойынша тіркеу жоспарланып отырған тұрғын үйдің меншік иесі кім болып табылатынын айқындайды.</w:t>
      </w:r>
    </w:p>
    <w:bookmarkEnd w:id="23"/>
    <w:bookmarkStart w:name="z31" w:id="24"/>
    <w:p>
      <w:pPr>
        <w:spacing w:after="0"/>
        <w:ind w:left="0"/>
        <w:jc w:val="both"/>
      </w:pPr>
      <w:r>
        <w:rPr>
          <w:rFonts w:ascii="Times New Roman"/>
          <w:b w:val="false"/>
          <w:i w:val="false"/>
          <w:color w:val="000000"/>
          <w:sz w:val="28"/>
        </w:rPr>
        <w:t>
      4. Егер меншік иесі кәмелетке толмағандар немесе әрекетке қабілетсіз адамдар болса, Мемлекеттік корпорация бөлімінің ресепшн қызметкері көрсетілетін қызметті алушыны операциялық залға жолдайды.</w:t>
      </w:r>
    </w:p>
    <w:bookmarkEnd w:id="24"/>
    <w:bookmarkStart w:name="z32" w:id="25"/>
    <w:p>
      <w:pPr>
        <w:spacing w:after="0"/>
        <w:ind w:left="0"/>
        <w:jc w:val="both"/>
      </w:pPr>
      <w:r>
        <w:rPr>
          <w:rFonts w:ascii="Times New Roman"/>
          <w:b w:val="false"/>
          <w:i w:val="false"/>
          <w:color w:val="000000"/>
          <w:sz w:val="28"/>
        </w:rPr>
        <w:t>
      5. Егер меншік иесі 4-тармақта көрсетілген санаттарға жатпаса, Мемлекеттік корпорация бөлімінің ресепшн қызметкері көрсетілетін қызметті алушыны онлайн форматта, оның ішінде Мемлекеттік корпорация бөлімінің өзіне-өзі қызмет көрсету секторына жүгіну арқылы алу қажеттілігі туралы хабардар етеді.</w:t>
      </w:r>
    </w:p>
    <w:bookmarkEnd w:id="25"/>
    <w:bookmarkStart w:name="z33" w:id="26"/>
    <w:p>
      <w:pPr>
        <w:spacing w:after="0"/>
        <w:ind w:left="0"/>
        <w:jc w:val="both"/>
      </w:pPr>
      <w:r>
        <w:rPr>
          <w:rFonts w:ascii="Times New Roman"/>
          <w:b w:val="false"/>
          <w:i w:val="false"/>
          <w:color w:val="000000"/>
          <w:sz w:val="28"/>
        </w:rPr>
        <w:t>
      6. Кәмелетке толмаған немесе әрекетке қабілетсіз адамға тиесілі тұрғын үйге тіркеу бойынша қызмет көрсету кезінде Мемлекеттік корпорация қызметкері меншік иесінің ЖСН-ін ЖТ МДҚ және Е-Собес мәліметтері бойынша ЖСН сәйкестігін тексеруді жүзеге асыратын ХҚКО ИАЖ-ға енгізеді.</w:t>
      </w:r>
    </w:p>
    <w:bookmarkEnd w:id="26"/>
    <w:bookmarkStart w:name="z34" w:id="27"/>
    <w:p>
      <w:pPr>
        <w:spacing w:after="0"/>
        <w:ind w:left="0"/>
        <w:jc w:val="both"/>
      </w:pPr>
      <w:r>
        <w:rPr>
          <w:rFonts w:ascii="Times New Roman"/>
          <w:b w:val="false"/>
          <w:i w:val="false"/>
          <w:color w:val="000000"/>
          <w:sz w:val="28"/>
        </w:rPr>
        <w:t>
      7. Тексерудің оң нәтижесі болған жағдайда Мемлекеттік корпорация қызметкері меншік иесінің заңды өкілінің өкілеттігін растайтын құжаттарды тексеруді жүзеге асырады және олар сәйкес келген жағдайда ХҚКО ЫАЖ-ға өтінімді ресімдейді.</w:t>
      </w:r>
    </w:p>
    <w:bookmarkEnd w:id="27"/>
    <w:bookmarkStart w:name="z35" w:id="28"/>
    <w:p>
      <w:pPr>
        <w:spacing w:after="0"/>
        <w:ind w:left="0"/>
        <w:jc w:val="both"/>
      </w:pPr>
      <w:r>
        <w:rPr>
          <w:rFonts w:ascii="Times New Roman"/>
          <w:b w:val="false"/>
          <w:i w:val="false"/>
          <w:color w:val="000000"/>
          <w:sz w:val="28"/>
        </w:rPr>
        <w:t xml:space="preserve">
      8. Тексеру нәтижесі теріс болған жағдайда ХҚКО ЫАЖ қызмет көрсетудің мүмкін остігі туралы ескерту береді және Мемлекеттік корпорация қызметкері ЭҮП, egovmobile мобильдік қосымшасы және өзге де ақпараттандыру объектілері арқылы қызметті онлайн форматта алу қажеттілігі туралы көрсетілетін қызметті алушыны хабардар ете отырып, қызмет көрсетуден бас тартады,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актілерін мемлекеттік тіркеу тізілімінде № 20192 тіркелген).</w:t>
      </w:r>
    </w:p>
    <w:bookmarkEnd w:id="28"/>
    <w:bookmarkStart w:name="z36" w:id="29"/>
    <w:p>
      <w:pPr>
        <w:spacing w:after="0"/>
        <w:ind w:left="0"/>
        <w:jc w:val="left"/>
      </w:pPr>
      <w:r>
        <w:rPr>
          <w:rFonts w:ascii="Times New Roman"/>
          <w:b/>
          <w:i w:val="false"/>
          <w:color w:val="000000"/>
        </w:rPr>
        <w:t xml:space="preserve"> 3-тарау. Астана қаласында тұрғылықты жері бойынша тіркелу ерекшеліктері.</w:t>
      </w:r>
    </w:p>
    <w:bookmarkEnd w:id="29"/>
    <w:bookmarkStart w:name="z37" w:id="30"/>
    <w:p>
      <w:pPr>
        <w:spacing w:after="0"/>
        <w:ind w:left="0"/>
        <w:jc w:val="both"/>
      </w:pPr>
      <w:r>
        <w:rPr>
          <w:rFonts w:ascii="Times New Roman"/>
          <w:b w:val="false"/>
          <w:i w:val="false"/>
          <w:color w:val="000000"/>
          <w:sz w:val="28"/>
        </w:rPr>
        <w:t>
      9. Астана қаласында тұратын немесе уақытша болатын жері бойынша тіркеу осы алгоритмнің 4-тармағында сипатталған жағдайларды қоспағанда, тек қана онлайн форматта жүзеге асырылады.</w:t>
      </w:r>
    </w:p>
    <w:bookmarkEnd w:id="30"/>
    <w:bookmarkStart w:name="z38" w:id="31"/>
    <w:p>
      <w:pPr>
        <w:spacing w:after="0"/>
        <w:ind w:left="0"/>
        <w:jc w:val="both"/>
      </w:pPr>
      <w:r>
        <w:rPr>
          <w:rFonts w:ascii="Times New Roman"/>
          <w:b w:val="false"/>
          <w:i w:val="false"/>
          <w:color w:val="000000"/>
          <w:sz w:val="28"/>
        </w:rPr>
        <w:t>
      10. ЭҮП немесе egovmobile мобильдік қосымшасы арқылы Астана қаласында тұрғылықты жері немесе уақытша болу бойынша тіркеу процесі мынадай қосымша кезеңдерді қамтиды:</w:t>
      </w:r>
    </w:p>
    <w:bookmarkEnd w:id="31"/>
    <w:bookmarkStart w:name="z39" w:id="32"/>
    <w:p>
      <w:pPr>
        <w:spacing w:after="0"/>
        <w:ind w:left="0"/>
        <w:jc w:val="both"/>
      </w:pPr>
      <w:r>
        <w:rPr>
          <w:rFonts w:ascii="Times New Roman"/>
          <w:b w:val="false"/>
          <w:i w:val="false"/>
          <w:color w:val="000000"/>
          <w:sz w:val="28"/>
        </w:rPr>
        <w:t>
      1) тұрғын үйдің жалпы ауданы бойынша Жылжымайтын мүліктің бірыңғай мемлекеттік кадастрына сұрау салу;</w:t>
      </w:r>
    </w:p>
    <w:bookmarkEnd w:id="32"/>
    <w:bookmarkStart w:name="z40" w:id="33"/>
    <w:p>
      <w:pPr>
        <w:spacing w:after="0"/>
        <w:ind w:left="0"/>
        <w:jc w:val="both"/>
      </w:pPr>
      <w:r>
        <w:rPr>
          <w:rFonts w:ascii="Times New Roman"/>
          <w:b w:val="false"/>
          <w:i w:val="false"/>
          <w:color w:val="000000"/>
          <w:sz w:val="28"/>
        </w:rPr>
        <w:t>
      2) тұрғын үйде тіркелген азаматтардың саны бойынша ЖТ МДҚ-ға сұрау салу;</w:t>
      </w:r>
    </w:p>
    <w:bookmarkEnd w:id="33"/>
    <w:bookmarkStart w:name="z41" w:id="34"/>
    <w:p>
      <w:pPr>
        <w:spacing w:after="0"/>
        <w:ind w:left="0"/>
        <w:jc w:val="both"/>
      </w:pPr>
      <w:r>
        <w:rPr>
          <w:rFonts w:ascii="Times New Roman"/>
          <w:b w:val="false"/>
          <w:i w:val="false"/>
          <w:color w:val="000000"/>
          <w:sz w:val="28"/>
        </w:rPr>
        <w:t>
      3) елорданың жергілікті өкілді органы бекіткен нормативтерге тұрғын үйде тіркелген азаматтардың санын салыстыру. Нормативке қол жеткізілмеген кезде келудің статистикалық талонын толтыру кезеңіне өту және одан әрі қол қою, нормативке қол жеткізген кезде келесі қадамға өту;</w:t>
      </w:r>
    </w:p>
    <w:bookmarkEnd w:id="34"/>
    <w:bookmarkStart w:name="z42" w:id="35"/>
    <w:p>
      <w:pPr>
        <w:spacing w:after="0"/>
        <w:ind w:left="0"/>
        <w:jc w:val="both"/>
      </w:pPr>
      <w:r>
        <w:rPr>
          <w:rFonts w:ascii="Times New Roman"/>
          <w:b w:val="false"/>
          <w:i w:val="false"/>
          <w:color w:val="000000"/>
          <w:sz w:val="28"/>
        </w:rPr>
        <w:t>
      4) көрсетілетін қызметті алушының тұрғын үй иесімен туыстық дәрежесін немесе санатын таңдауы:</w:t>
      </w:r>
    </w:p>
    <w:bookmarkEnd w:id="35"/>
    <w:bookmarkStart w:name="z43" w:id="36"/>
    <w:p>
      <w:pPr>
        <w:spacing w:after="0"/>
        <w:ind w:left="0"/>
        <w:jc w:val="both"/>
      </w:pPr>
      <w:r>
        <w:rPr>
          <w:rFonts w:ascii="Times New Roman"/>
          <w:b w:val="false"/>
          <w:i w:val="false"/>
          <w:color w:val="000000"/>
          <w:sz w:val="28"/>
        </w:rPr>
        <w:t>
      бала;</w:t>
      </w:r>
    </w:p>
    <w:bookmarkEnd w:id="36"/>
    <w:bookmarkStart w:name="z44" w:id="37"/>
    <w:p>
      <w:pPr>
        <w:spacing w:after="0"/>
        <w:ind w:left="0"/>
        <w:jc w:val="both"/>
      </w:pPr>
      <w:r>
        <w:rPr>
          <w:rFonts w:ascii="Times New Roman"/>
          <w:b w:val="false"/>
          <w:i w:val="false"/>
          <w:color w:val="000000"/>
          <w:sz w:val="28"/>
        </w:rPr>
        <w:t>
      ата-ана;</w:t>
      </w:r>
    </w:p>
    <w:bookmarkEnd w:id="37"/>
    <w:bookmarkStart w:name="z45" w:id="38"/>
    <w:p>
      <w:pPr>
        <w:spacing w:after="0"/>
        <w:ind w:left="0"/>
        <w:jc w:val="both"/>
      </w:pPr>
      <w:r>
        <w:rPr>
          <w:rFonts w:ascii="Times New Roman"/>
          <w:b w:val="false"/>
          <w:i w:val="false"/>
          <w:color w:val="000000"/>
          <w:sz w:val="28"/>
        </w:rPr>
        <w:t>
      жұбайы (зайыбы);</w:t>
      </w:r>
    </w:p>
    <w:bookmarkEnd w:id="38"/>
    <w:bookmarkStart w:name="z46" w:id="39"/>
    <w:p>
      <w:pPr>
        <w:spacing w:after="0"/>
        <w:ind w:left="0"/>
        <w:jc w:val="both"/>
      </w:pPr>
      <w:r>
        <w:rPr>
          <w:rFonts w:ascii="Times New Roman"/>
          <w:b w:val="false"/>
          <w:i w:val="false"/>
          <w:color w:val="000000"/>
          <w:sz w:val="28"/>
        </w:rPr>
        <w:t>
      туған ағасы (әпкесі);</w:t>
      </w:r>
    </w:p>
    <w:bookmarkEnd w:id="39"/>
    <w:bookmarkStart w:name="z47" w:id="40"/>
    <w:p>
      <w:pPr>
        <w:spacing w:after="0"/>
        <w:ind w:left="0"/>
        <w:jc w:val="both"/>
      </w:pPr>
      <w:r>
        <w:rPr>
          <w:rFonts w:ascii="Times New Roman"/>
          <w:b w:val="false"/>
          <w:i w:val="false"/>
          <w:color w:val="000000"/>
          <w:sz w:val="28"/>
        </w:rPr>
        <w:t>
      өгей ағасы (әпкесі) (ата-анасының қайсысы ортақ екенін көрсетуі);</w:t>
      </w:r>
    </w:p>
    <w:bookmarkEnd w:id="40"/>
    <w:bookmarkStart w:name="z48" w:id="41"/>
    <w:p>
      <w:pPr>
        <w:spacing w:after="0"/>
        <w:ind w:left="0"/>
        <w:jc w:val="both"/>
      </w:pPr>
      <w:r>
        <w:rPr>
          <w:rFonts w:ascii="Times New Roman"/>
          <w:b w:val="false"/>
          <w:i w:val="false"/>
          <w:color w:val="000000"/>
          <w:sz w:val="28"/>
        </w:rPr>
        <w:t>
      атасы (әжесі) (әкесінің немесе анасының көрсетуі);</w:t>
      </w:r>
    </w:p>
    <w:bookmarkEnd w:id="41"/>
    <w:bookmarkStart w:name="z49" w:id="42"/>
    <w:p>
      <w:pPr>
        <w:spacing w:after="0"/>
        <w:ind w:left="0"/>
        <w:jc w:val="both"/>
      </w:pPr>
      <w:r>
        <w:rPr>
          <w:rFonts w:ascii="Times New Roman"/>
          <w:b w:val="false"/>
          <w:i w:val="false"/>
          <w:color w:val="000000"/>
          <w:sz w:val="28"/>
        </w:rPr>
        <w:t>
      немересі (немересі) (әкесінің немесе анасының тарапынан көрсетуі);</w:t>
      </w:r>
    </w:p>
    <w:bookmarkEnd w:id="42"/>
    <w:bookmarkStart w:name="z50" w:id="43"/>
    <w:p>
      <w:pPr>
        <w:spacing w:after="0"/>
        <w:ind w:left="0"/>
        <w:jc w:val="both"/>
      </w:pPr>
      <w:r>
        <w:rPr>
          <w:rFonts w:ascii="Times New Roman"/>
          <w:b w:val="false"/>
          <w:i w:val="false"/>
          <w:color w:val="000000"/>
          <w:sz w:val="28"/>
        </w:rPr>
        <w:t>
      жекеменшік;</w:t>
      </w:r>
    </w:p>
    <w:bookmarkEnd w:id="43"/>
    <w:bookmarkStart w:name="z51" w:id="44"/>
    <w:p>
      <w:pPr>
        <w:spacing w:after="0"/>
        <w:ind w:left="0"/>
        <w:jc w:val="both"/>
      </w:pPr>
      <w:r>
        <w:rPr>
          <w:rFonts w:ascii="Times New Roman"/>
          <w:b w:val="false"/>
          <w:i w:val="false"/>
          <w:color w:val="000000"/>
          <w:sz w:val="28"/>
        </w:rPr>
        <w:t>
      күндізгі бөлімде оқитын студент.</w:t>
      </w:r>
    </w:p>
    <w:bookmarkEnd w:id="44"/>
    <w:bookmarkStart w:name="z52" w:id="45"/>
    <w:p>
      <w:pPr>
        <w:spacing w:after="0"/>
        <w:ind w:left="0"/>
        <w:jc w:val="both"/>
      </w:pPr>
      <w:r>
        <w:rPr>
          <w:rFonts w:ascii="Times New Roman"/>
          <w:b w:val="false"/>
          <w:i w:val="false"/>
          <w:color w:val="000000"/>
          <w:sz w:val="28"/>
        </w:rPr>
        <w:t>
      5) туыстық дәрежесін көрсеткен кезде, оның ішінде Smart Data Ukimet ақпараттық-талдамалық жүйесінің деректер виртинасын қолдана отырып, тұрғын үй иесімен туыстығын растау үшін АХАЖ АЖ мәліметтерін сұрау:</w:t>
      </w:r>
    </w:p>
    <w:bookmarkEnd w:id="45"/>
    <w:bookmarkStart w:name="z53" w:id="46"/>
    <w:p>
      <w:pPr>
        <w:spacing w:after="0"/>
        <w:ind w:left="0"/>
        <w:jc w:val="both"/>
      </w:pPr>
      <w:r>
        <w:rPr>
          <w:rFonts w:ascii="Times New Roman"/>
          <w:b w:val="false"/>
          <w:i w:val="false"/>
          <w:color w:val="000000"/>
          <w:sz w:val="28"/>
        </w:rPr>
        <w:t>
      бала, ата-ана, жұбайы (зайыбы) тікелей тексеру жүргізіледі;</w:t>
      </w:r>
    </w:p>
    <w:bookmarkEnd w:id="46"/>
    <w:bookmarkStart w:name="z54" w:id="47"/>
    <w:p>
      <w:pPr>
        <w:spacing w:after="0"/>
        <w:ind w:left="0"/>
        <w:jc w:val="both"/>
      </w:pPr>
      <w:r>
        <w:rPr>
          <w:rFonts w:ascii="Times New Roman"/>
          <w:b w:val="false"/>
          <w:i w:val="false"/>
          <w:color w:val="000000"/>
          <w:sz w:val="28"/>
        </w:rPr>
        <w:t>
      туыстық дәрежесін көрсеткен кезде туған ағасы (әпкесі) ата-анасының иесімен және көрсетілетін қызметті алушымен туыстық байланысы бойынша кросс-тексеру жолымен (көрсетілетін қызметті алушының ата-анасымен ары қарай тұрғын үй иесінің ата-анасының балалары арасында іздеумен өзара байланысы желісі бойынша);</w:t>
      </w:r>
    </w:p>
    <w:bookmarkEnd w:id="47"/>
    <w:bookmarkStart w:name="z55" w:id="48"/>
    <w:p>
      <w:pPr>
        <w:spacing w:after="0"/>
        <w:ind w:left="0"/>
        <w:jc w:val="both"/>
      </w:pPr>
      <w:r>
        <w:rPr>
          <w:rFonts w:ascii="Times New Roman"/>
          <w:b w:val="false"/>
          <w:i w:val="false"/>
          <w:color w:val="000000"/>
          <w:sz w:val="28"/>
        </w:rPr>
        <w:t>
      туыстық дәрежесін көрсеткен кезде жиынтық ағасы (әпкесі) көрсетілетін қызметті алушы көрсеткен ата-ананың иесімен және көрсетілетін қызметті алушымен туыстық байланысы бойынша кросс-тексеру жолымен (көрсетілетін қызметті алушының көрсетілген Ата-анамен ары қарай тұрғын үй иесінің ата-анасының балалары арасында іздеумен өзара байланысы желісі бойынша);</w:t>
      </w:r>
    </w:p>
    <w:bookmarkEnd w:id="48"/>
    <w:bookmarkStart w:name="z56" w:id="49"/>
    <w:p>
      <w:pPr>
        <w:spacing w:after="0"/>
        <w:ind w:left="0"/>
        <w:jc w:val="both"/>
      </w:pPr>
      <w:r>
        <w:rPr>
          <w:rFonts w:ascii="Times New Roman"/>
          <w:b w:val="false"/>
          <w:i w:val="false"/>
          <w:color w:val="000000"/>
          <w:sz w:val="28"/>
        </w:rPr>
        <w:t>
      көрсетілетін қызметті алушы көрсеткен Тараптың (әкесінің немесе анасының) иесімен және көрсетілетін қызметті алушымен туыстық байланысы бойынша (көрсетілетін қызметті алушының көрсетілген тараптан кросс-тексеру жолымен атасы (әжесі), немересі (немересі)туыстық дәрежесін көрсеткен кезде (әкесінің немесе анасының) бұдан әрі балалар арасында тұрғын үй иесінің ата-анасын іздеумен өзара байланысы желісі бойынша);</w:t>
      </w:r>
    </w:p>
    <w:bookmarkEnd w:id="49"/>
    <w:bookmarkStart w:name="z57" w:id="50"/>
    <w:p>
      <w:pPr>
        <w:spacing w:after="0"/>
        <w:ind w:left="0"/>
        <w:jc w:val="both"/>
      </w:pPr>
      <w:r>
        <w:rPr>
          <w:rFonts w:ascii="Times New Roman"/>
          <w:b w:val="false"/>
          <w:i w:val="false"/>
          <w:color w:val="000000"/>
          <w:sz w:val="28"/>
        </w:rPr>
        <w:t>
      туыстық дәрежесін көрсеткен кезде жекжат иесінің жұбайының (зайыбының) балаларын іздеумен өзара байланысы желісі бойынша көрсетілетін қызметті алушымен туыстық байланысы бойынша (көрсетілетін қызметті алушының иесінің жұбайының (зайыбының) ата-анасымен (ата-анасымен), одан әрі көрсетілетін қызметті алушының ата-анасының (бауырларының) немесе көрсетілетін қызметті алушының ата-анасының (атасының/әжесінің);</w:t>
      </w:r>
    </w:p>
    <w:bookmarkEnd w:id="50"/>
    <w:bookmarkStart w:name="z58" w:id="51"/>
    <w:p>
      <w:pPr>
        <w:spacing w:after="0"/>
        <w:ind w:left="0"/>
        <w:jc w:val="both"/>
      </w:pPr>
      <w:r>
        <w:rPr>
          <w:rFonts w:ascii="Times New Roman"/>
          <w:b w:val="false"/>
          <w:i w:val="false"/>
          <w:color w:val="000000"/>
          <w:sz w:val="28"/>
        </w:rPr>
        <w:t>
      6) туыстық байланыс расталған кезде келудің статистикалық талонын толтыру кезеңіне өту, теріс нәтиже болған кезде туыстық байланыстың жоқтығы және актілік жазбаны өзектендіру қажеттілігі туралы хабарламаны шығару;</w:t>
      </w:r>
    </w:p>
    <w:bookmarkEnd w:id="51"/>
    <w:bookmarkStart w:name="z59" w:id="52"/>
    <w:p>
      <w:pPr>
        <w:spacing w:after="0"/>
        <w:ind w:left="0"/>
        <w:jc w:val="both"/>
      </w:pPr>
      <w:r>
        <w:rPr>
          <w:rFonts w:ascii="Times New Roman"/>
          <w:b w:val="false"/>
          <w:i w:val="false"/>
          <w:color w:val="000000"/>
          <w:sz w:val="28"/>
        </w:rPr>
        <w:t>
      7) күндізгі оқу нысанының студенті мәртебесін таңдау кезінде, елордада күндізгі оқу нысаны бойынша оқуды растау кезінде келудің статистикалық талонын толтыру кезеңіне өту кезінде, елордада күндізгі оқу нысаны бойынша оқу туралы мәліметтер болмаған кезде растау үшін ҰБДБ немесе ЖБББП-ға сұрау салу қызмет көрсетудің мүмкін остігі туралы хабарламаны шығару.</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