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2085" w14:textId="4622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субъектісі іске асыратын қызметтердің бағаларын бекіту туралы" Қазақстан Республикасы Цифрлық даму, инновациялар және аэроғарыш өнеркәсібі министрінің 2024 жылғы 4 маусымдағы № 317/НҚ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11 сәуірдегі № 148/НҚ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"Байланыс саласындағы мемлекеттік монополия субъектісі іске асыратын қызметтердің бағаларын бекіту туралы" Қазақстан Республикасы Цифрлық даму, инновациялар және аэроғарыш өнеркәсібі министрінің 2024 жылғы 4 маусымдағы № 317/НҚ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197619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саласындағы мемлекеттік монополия субъектісі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148/НҚ от 11.04.2025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4 маусымдағы</w:t>
            </w:r>
            <w:r>
              <w:br/>
            </w:r>
            <w:r>
              <w:rPr>
                <w:rFonts w:ascii="Times New Roman"/>
                <w:b w:val="false"/>
                <w:i w:val="false"/>
                <w:color w:val="000000"/>
                <w:sz w:val="20"/>
              </w:rPr>
              <w:t>№ 317/НҚ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Байланыс саласындағы мемлекеттік монополия субъектісі іске асыратын қызметтердің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алмағанда қызмет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теле-, радиоарналарды қабылдау сапасын қоса алғанда, көрсетілетін байланыс қызметтері сапасының параметрлерін өлшеу жөніндегі жұмыстарды орындау, сондай-ақ радиожиілік спектрін, радиоэлектрондық құралдарды және (немесе) жоғары жиілікті құрылғыларды мониторингілеу: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радиоэлектрондық құралдарды және (немесе) жоғары жиілікті құрылғыларды мониторингілеу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1 036 122 454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сапасының параметрлерін өлшеу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теле-, радиоарналарды қабылдау сапасының параметрлерін өлшеу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56 028 861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ресурстарын және орбиталық позицияларды халықаралық үйлестіру жөніндегі іс-шараларды техникалық қолдап отыру: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орбиталық позицияларды халықаралық үйлестіру жөніндегі іс-шараларды техникалық қолдап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жерсеріктік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ресурстарын (жерүсті радиоқызметтерін) халықаралық үйлестіру жөніндегі іс-шараларды техникалық қолдап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радиобайланыс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21 466 038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электромагниттік үйлесімділігін есептеуді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хабар таратуға арналған радиотаратқыш құрылғылар; </w:t>
            </w:r>
          </w:p>
          <w:p>
            <w:pPr>
              <w:spacing w:after="20"/>
              <w:ind w:left="20"/>
              <w:jc w:val="both"/>
            </w:pPr>
            <w:r>
              <w:rPr>
                <w:rFonts w:ascii="Times New Roman"/>
                <w:b w:val="false"/>
                <w:i w:val="false"/>
                <w:color w:val="000000"/>
                <w:sz w:val="20"/>
              </w:rPr>
              <w:t>
эфирлік-кабельді теледидар станциялары; дыбыстық (радио) хабар таратуға арналған радиотаратқыш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стационарлық (жердегі)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жүйесінің стационарлық (базалық) станциялары (WLL)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радиобайланысқа және УҚТ-диапазонына сымсыз радиоқолжетімділік жүйесіне арналған стационарлық қабылдау-тарату радиоэлектрондық құралдары;</w:t>
            </w:r>
          </w:p>
          <w:p>
            <w:pPr>
              <w:spacing w:after="20"/>
              <w:ind w:left="20"/>
              <w:jc w:val="both"/>
            </w:pPr>
            <w:r>
              <w:rPr>
                <w:rFonts w:ascii="Times New Roman"/>
                <w:b w:val="false"/>
                <w:i w:val="false"/>
                <w:color w:val="000000"/>
                <w:sz w:val="20"/>
              </w:rPr>
              <w:t>
транкингтік радиобайланыс жүйесіне арналған стационарлық қабылдау-тарату радиоэлектрондық құралдары; радиотелеметрияға арналған стационарлық (базалық) қабылдау-тарату станциялары; ұзын толқынды, орташа толқынды, қысқа толқынды диапазонға арналған стационарлық радиоэлектрондық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 оларға қолжетімділік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абоненттік құрылғылары сәйкестендіру кодтарының дерекқор ресурстарына қолжетімділік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нөмірлердің орталықтандырылған дерекқор ресурстарына қолжетімділік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құралдардың және радиожиіліктерді иелікке берудің тізілімін (дерекқорын) жүргізуді техникалық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64 140 163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89 494 614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мен қолдап отыру: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мен қолдап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w:t>
            </w:r>
          </w:p>
          <w:p>
            <w:pPr>
              <w:spacing w:after="20"/>
              <w:ind w:left="20"/>
              <w:jc w:val="both"/>
            </w:pPr>
            <w:r>
              <w:rPr>
                <w:rFonts w:ascii="Times New Roman"/>
                <w:b w:val="false"/>
                <w:i w:val="false"/>
                <w:color w:val="000000"/>
                <w:sz w:val="20"/>
              </w:rPr>
              <w:t>
1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w:t>
            </w:r>
          </w:p>
        </w:tc>
      </w:tr>
    </w:tbl>
    <w:bookmarkStart w:name="z12" w:id="9"/>
    <w:p>
      <w:pPr>
        <w:spacing w:after="0"/>
        <w:ind w:left="0"/>
        <w:jc w:val="both"/>
      </w:pPr>
      <w:r>
        <w:rPr>
          <w:rFonts w:ascii="Times New Roman"/>
          <w:b w:val="false"/>
          <w:i w:val="false"/>
          <w:color w:val="000000"/>
          <w:sz w:val="28"/>
        </w:rPr>
        <w:t xml:space="preserve">
      Ескертпе: </w:t>
      </w:r>
    </w:p>
    <w:bookmarkEnd w:id="9"/>
    <w:p>
      <w:pPr>
        <w:spacing w:after="0"/>
        <w:ind w:left="0"/>
        <w:jc w:val="both"/>
      </w:pPr>
      <w:r>
        <w:rPr>
          <w:rFonts w:ascii="Times New Roman"/>
          <w:b w:val="false"/>
          <w:i w:val="false"/>
          <w:color w:val="000000"/>
          <w:sz w:val="28"/>
        </w:rPr>
        <w:t>
      *көрсетілетін қызметтің бағасы құрылатын нақты шығындар бойынша қызметті іске асырған сәттен бастап күнтізбелік бір жыл өткен соң қайта сараптауға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