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77b2" w14:textId="e3b7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теміржол көлігін дамытудың 2029 жылға дейінгі тұжырымдамасын бекіту туралы" Қазақстан Республикасы Көлік министрінің 2024 жылғы 27 маусымдағы № 224 бұйрығының күшін жою туралы</w:t>
      </w:r>
    </w:p>
    <w:p>
      <w:pPr>
        <w:spacing w:after="0"/>
        <w:ind w:left="0"/>
        <w:jc w:val="both"/>
      </w:pPr>
      <w:r>
        <w:rPr>
          <w:rFonts w:ascii="Times New Roman"/>
          <w:b w:val="false"/>
          <w:i w:val="false"/>
          <w:color w:val="000000"/>
          <w:sz w:val="28"/>
        </w:rPr>
        <w:t>Қазақстан Республикасы Көлік министрінің м.а. 2025 жылғы 12 қарашадағы № 374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теміржол көлігін дамытудың 2029 жылға дейінгі тұжырымдамасын бекіту туралы" Қазақстан Республикасы Көлік министрлігінің 2024 жылғы 27 маусымдағы № 224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банкiне енгізу үшін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