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a10d" w14:textId="314a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бұйрығына толықтыру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19 қыркүйектегі № 301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3-1) тармақшамен толықтырылсын: </w:t>
      </w:r>
    </w:p>
    <w:bookmarkStart w:name="z8" w:id="3"/>
    <w:p>
      <w:pPr>
        <w:spacing w:after="0"/>
        <w:ind w:left="0"/>
        <w:jc w:val="both"/>
      </w:pPr>
      <w:r>
        <w:rPr>
          <w:rFonts w:ascii="Times New Roman"/>
          <w:b w:val="false"/>
          <w:i w:val="false"/>
          <w:color w:val="000000"/>
          <w:sz w:val="28"/>
        </w:rPr>
        <w:t>
      "3-1) ішкі су жолында қауіпсіз кеме қатынасын қамтамасыз ету бойынша мемлекеттік тапсырманы қалыптастыру және іске асыруды қамтамасыз ету".</w:t>
      </w:r>
    </w:p>
    <w:bookmarkEnd w:id="3"/>
    <w:bookmarkStart w:name="z9" w:id="4"/>
    <w:p>
      <w:pPr>
        <w:spacing w:after="0"/>
        <w:ind w:left="0"/>
        <w:jc w:val="both"/>
      </w:pPr>
      <w:r>
        <w:rPr>
          <w:rFonts w:ascii="Times New Roman"/>
          <w:b w:val="false"/>
          <w:i w:val="false"/>
          <w:color w:val="000000"/>
          <w:sz w:val="28"/>
        </w:rPr>
        <w:t xml:space="preserve">
      2. Қазақстан Республикасы Көлік министрлігінің Теміржол және су көлігі комитеті: </w:t>
      </w:r>
    </w:p>
    <w:bookmarkEnd w:id="4"/>
    <w:bookmarkStart w:name="z10" w:id="5"/>
    <w:p>
      <w:pPr>
        <w:spacing w:after="0"/>
        <w:ind w:left="0"/>
        <w:jc w:val="both"/>
      </w:pPr>
      <w:r>
        <w:rPr>
          <w:rFonts w:ascii="Times New Roman"/>
          <w:b w:val="false"/>
          <w:i w:val="false"/>
          <w:color w:val="000000"/>
          <w:sz w:val="28"/>
        </w:rPr>
        <w:t>
      1) осы бұйрық бекітілген күнінен бастап күнтізбелік бес күн ішінде осы бұйрықтың электрондық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жіберілсін;</w:t>
      </w:r>
    </w:p>
    <w:bookmarkEnd w:id="5"/>
    <w:bookmarkStart w:name="z11" w:id="6"/>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оған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