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fbd6" w14:textId="24cf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теміржол желісінің қызметтеріне кіретін операциялардың тізбесін бекіту туралы</w:t>
      </w:r>
    </w:p>
    <w:p>
      <w:pPr>
        <w:spacing w:after="0"/>
        <w:ind w:left="0"/>
        <w:jc w:val="both"/>
      </w:pPr>
      <w:r>
        <w:rPr>
          <w:rFonts w:ascii="Times New Roman"/>
          <w:b w:val="false"/>
          <w:i w:val="false"/>
          <w:color w:val="000000"/>
          <w:sz w:val="28"/>
        </w:rPr>
        <w:t>Қазақстан Республикасы Көлік министрінің министрінің м.а. 2025 жылғы 29 тамыздағы № 285 бұйрығы</w:t>
      </w:r>
    </w:p>
    <w:p>
      <w:pPr>
        <w:spacing w:after="0"/>
        <w:ind w:left="0"/>
        <w:jc w:val="both"/>
      </w:pPr>
      <w:bookmarkStart w:name="z4" w:id="0"/>
      <w:r>
        <w:rPr>
          <w:rFonts w:ascii="Times New Roman"/>
          <w:b w:val="false"/>
          <w:i w:val="false"/>
          <w:color w:val="000000"/>
          <w:sz w:val="28"/>
        </w:rPr>
        <w:t xml:space="preserve">
      "Теміржол көлігі туралы" Қазақстан Республикасы Заңының 14-бабы </w:t>
      </w:r>
      <w:r>
        <w:rPr>
          <w:rFonts w:ascii="Times New Roman"/>
          <w:b w:val="false"/>
          <w:i w:val="false"/>
          <w:color w:val="000000"/>
          <w:sz w:val="28"/>
        </w:rPr>
        <w:t>2-тармағының</w:t>
      </w:r>
      <w:r>
        <w:rPr>
          <w:rFonts w:ascii="Times New Roman"/>
          <w:b w:val="false"/>
          <w:i w:val="false"/>
          <w:color w:val="000000"/>
          <w:sz w:val="28"/>
        </w:rPr>
        <w:t xml:space="preserve"> 20)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магистральдық теміржол желісінің қызметтеріне кіретін операциялардың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"Магистральдық теміржол желісінің қызметтеріне кіретін операциялардың тізбесін бекіту туралы" Қазақстан Республикасы Көлік және коммуникация министрінің 2004 жылғы 23 шілдедегі № 288-I бұйрығының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Көлік министрлігінің Теміржол және су көлігі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9" w:id="5"/>
    <w:p>
      <w:pPr>
        <w:spacing w:after="0"/>
        <w:ind w:left="0"/>
        <w:jc w:val="both"/>
      </w:pPr>
      <w:r>
        <w:rPr>
          <w:rFonts w:ascii="Times New Roman"/>
          <w:b w:val="false"/>
          <w:i w:val="false"/>
          <w:color w:val="000000"/>
          <w:sz w:val="28"/>
        </w:rPr>
        <w:t>
      2) осы бұйрықты ресми жариялағаннан кейін Қазақстан Республикасы Көлік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Көлік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Қалиақпаров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Ұлттық экономика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29 тамыздағы</w:t>
            </w:r>
            <w:r>
              <w:br/>
            </w:r>
            <w:r>
              <w:rPr>
                <w:rFonts w:ascii="Times New Roman"/>
                <w:b w:val="false"/>
                <w:i w:val="false"/>
                <w:color w:val="000000"/>
                <w:sz w:val="20"/>
              </w:rPr>
              <w:t>№ 285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Магистральдық теміржол желісі қызметтеріне кіретін операциялардың тізбесі</w:t>
      </w:r>
    </w:p>
    <w:bookmarkEnd w:id="11"/>
    <w:bookmarkStart w:name="z18" w:id="12"/>
    <w:p>
      <w:pPr>
        <w:spacing w:after="0"/>
        <w:ind w:left="0"/>
        <w:jc w:val="both"/>
      </w:pPr>
      <w:r>
        <w:rPr>
          <w:rFonts w:ascii="Times New Roman"/>
          <w:b w:val="false"/>
          <w:i w:val="false"/>
          <w:color w:val="000000"/>
          <w:sz w:val="28"/>
        </w:rPr>
        <w:t>
      Магистральдық теміржол желісі (бұдан әрі – МТЖ) қызметтеріне мыналар жатады:</w:t>
      </w:r>
    </w:p>
    <w:bookmarkEnd w:id="12"/>
    <w:bookmarkStart w:name="z19" w:id="13"/>
    <w:p>
      <w:pPr>
        <w:spacing w:after="0"/>
        <w:ind w:left="0"/>
        <w:jc w:val="both"/>
      </w:pPr>
      <w:r>
        <w:rPr>
          <w:rFonts w:ascii="Times New Roman"/>
          <w:b w:val="false"/>
          <w:i w:val="false"/>
          <w:color w:val="000000"/>
          <w:sz w:val="28"/>
        </w:rPr>
        <w:t>
      1. МТЖ пайдалануды қамтамасыз ету үшін операциялар:</w:t>
      </w:r>
    </w:p>
    <w:bookmarkEnd w:id="13"/>
    <w:bookmarkStart w:name="z20" w:id="14"/>
    <w:p>
      <w:pPr>
        <w:spacing w:after="0"/>
        <w:ind w:left="0"/>
        <w:jc w:val="both"/>
      </w:pPr>
      <w:r>
        <w:rPr>
          <w:rFonts w:ascii="Times New Roman"/>
          <w:b w:val="false"/>
          <w:i w:val="false"/>
          <w:color w:val="000000"/>
          <w:sz w:val="28"/>
        </w:rPr>
        <w:t>
      1) МТЖ күтіп-ұстау және оған техникалық қызмет көрсету;</w:t>
      </w:r>
    </w:p>
    <w:bookmarkEnd w:id="14"/>
    <w:bookmarkStart w:name="z21" w:id="15"/>
    <w:p>
      <w:pPr>
        <w:spacing w:after="0"/>
        <w:ind w:left="0"/>
        <w:jc w:val="both"/>
      </w:pPr>
      <w:r>
        <w:rPr>
          <w:rFonts w:ascii="Times New Roman"/>
          <w:b w:val="false"/>
          <w:i w:val="false"/>
          <w:color w:val="000000"/>
          <w:sz w:val="28"/>
        </w:rPr>
        <w:t>
      2) МТЖ бағдарламалық-аппараттық кешенін күтіп-ұстау, оған техникалық қызмет көрсету және сүйемелдеу;</w:t>
      </w:r>
    </w:p>
    <w:bookmarkEnd w:id="15"/>
    <w:bookmarkStart w:name="z22" w:id="16"/>
    <w:p>
      <w:pPr>
        <w:spacing w:after="0"/>
        <w:ind w:left="0"/>
        <w:jc w:val="both"/>
      </w:pPr>
      <w:r>
        <w:rPr>
          <w:rFonts w:ascii="Times New Roman"/>
          <w:b w:val="false"/>
          <w:i w:val="false"/>
          <w:color w:val="000000"/>
          <w:sz w:val="28"/>
        </w:rPr>
        <w:t>
      3) МТЖ объектілерін және станция инфрақұрылымын күтіп-ұстау мен қызмет көрсетуді, МТЖ бағдарламалық-аппараттық кешенмен басқару;</w:t>
      </w:r>
    </w:p>
    <w:bookmarkEnd w:id="16"/>
    <w:bookmarkStart w:name="z23" w:id="17"/>
    <w:p>
      <w:pPr>
        <w:spacing w:after="0"/>
        <w:ind w:left="0"/>
        <w:jc w:val="both"/>
      </w:pPr>
      <w:r>
        <w:rPr>
          <w:rFonts w:ascii="Times New Roman"/>
          <w:b w:val="false"/>
          <w:i w:val="false"/>
          <w:color w:val="000000"/>
          <w:sz w:val="28"/>
        </w:rPr>
        <w:t>
      4) МТЖ объектілеріне авариялар мен апат салдарын жою үшін өртке қарсы және қалпына келтіру пойыздарын пайдалану, күтіп-ұстау және қызмет көрсету.</w:t>
      </w:r>
    </w:p>
    <w:bookmarkEnd w:id="17"/>
    <w:bookmarkStart w:name="z24" w:id="18"/>
    <w:p>
      <w:pPr>
        <w:spacing w:after="0"/>
        <w:ind w:left="0"/>
        <w:jc w:val="both"/>
      </w:pPr>
      <w:r>
        <w:rPr>
          <w:rFonts w:ascii="Times New Roman"/>
          <w:b w:val="false"/>
          <w:i w:val="false"/>
          <w:color w:val="000000"/>
          <w:sz w:val="28"/>
        </w:rPr>
        <w:t>
      2. МТЖ бойынша пойыздардың өтуі мен қозғалысын ұйымдастыру операциялары:</w:t>
      </w:r>
    </w:p>
    <w:bookmarkEnd w:id="18"/>
    <w:bookmarkStart w:name="z25" w:id="19"/>
    <w:p>
      <w:pPr>
        <w:spacing w:after="0"/>
        <w:ind w:left="0"/>
        <w:jc w:val="both"/>
      </w:pPr>
      <w:r>
        <w:rPr>
          <w:rFonts w:ascii="Times New Roman"/>
          <w:b w:val="false"/>
          <w:i w:val="false"/>
          <w:color w:val="000000"/>
          <w:sz w:val="28"/>
        </w:rPr>
        <w:t>
      1) пойыздарды қабылдау, жөнелту;</w:t>
      </w:r>
    </w:p>
    <w:bookmarkEnd w:id="19"/>
    <w:bookmarkStart w:name="z26" w:id="20"/>
    <w:p>
      <w:pPr>
        <w:spacing w:after="0"/>
        <w:ind w:left="0"/>
        <w:jc w:val="both"/>
      </w:pPr>
      <w:r>
        <w:rPr>
          <w:rFonts w:ascii="Times New Roman"/>
          <w:b w:val="false"/>
          <w:i w:val="false"/>
          <w:color w:val="000000"/>
          <w:sz w:val="28"/>
        </w:rPr>
        <w:t>
      2) станциялық жолдарда жылжымалы құрамға нормативтік уақыт шегінде тұру орындарын ұсыну;</w:t>
      </w:r>
    </w:p>
    <w:bookmarkEnd w:id="20"/>
    <w:bookmarkStart w:name="z27" w:id="21"/>
    <w:p>
      <w:pPr>
        <w:spacing w:after="0"/>
        <w:ind w:left="0"/>
        <w:jc w:val="both"/>
      </w:pPr>
      <w:r>
        <w:rPr>
          <w:rFonts w:ascii="Times New Roman"/>
          <w:b w:val="false"/>
          <w:i w:val="false"/>
          <w:color w:val="000000"/>
          <w:sz w:val="28"/>
        </w:rPr>
        <w:t>
      3) жүк және жолаушы вагондарын кірме жолдарға, жылжымалы құрамның жөндеу жолдарына беру және әкетуді қоспағанда, станциялық жолдарда маневрлік жұмыстарды орындау;</w:t>
      </w:r>
    </w:p>
    <w:bookmarkEnd w:id="21"/>
    <w:bookmarkStart w:name="z28" w:id="22"/>
    <w:p>
      <w:pPr>
        <w:spacing w:after="0"/>
        <w:ind w:left="0"/>
        <w:jc w:val="both"/>
      </w:pPr>
      <w:r>
        <w:rPr>
          <w:rFonts w:ascii="Times New Roman"/>
          <w:b w:val="false"/>
          <w:i w:val="false"/>
          <w:color w:val="000000"/>
          <w:sz w:val="28"/>
        </w:rPr>
        <w:t>
      4) техникалық ақауы бар вагондарды тіркеу, ағыту;</w:t>
      </w:r>
    </w:p>
    <w:bookmarkEnd w:id="22"/>
    <w:bookmarkStart w:name="z29" w:id="23"/>
    <w:p>
      <w:pPr>
        <w:spacing w:after="0"/>
        <w:ind w:left="0"/>
        <w:jc w:val="both"/>
      </w:pPr>
      <w:r>
        <w:rPr>
          <w:rFonts w:ascii="Times New Roman"/>
          <w:b w:val="false"/>
          <w:i w:val="false"/>
          <w:color w:val="000000"/>
          <w:sz w:val="28"/>
        </w:rPr>
        <w:t>
      5) тасымалдау құжаттарын өңдеу және пойыз құрамдарын қалыптастыру мен тарату, пойыздарды қабылдау және жөнелту үшін қажетті құжаттарды жасау;</w:t>
      </w:r>
    </w:p>
    <w:bookmarkEnd w:id="23"/>
    <w:bookmarkStart w:name="z30" w:id="24"/>
    <w:p>
      <w:pPr>
        <w:spacing w:after="0"/>
        <w:ind w:left="0"/>
        <w:jc w:val="both"/>
      </w:pPr>
      <w:r>
        <w:rPr>
          <w:rFonts w:ascii="Times New Roman"/>
          <w:b w:val="false"/>
          <w:i w:val="false"/>
          <w:color w:val="000000"/>
          <w:sz w:val="28"/>
        </w:rPr>
        <w:t>
      6) жүк вагондарын техникалық қарап-тексеру және техникалық қызмет көрсету (вагонды құрамнан ағытпай жұмысқа қабілеттілігін сақтау операциялары), жолаушы вагондарын техникалық қарап-тексеру;</w:t>
      </w:r>
    </w:p>
    <w:bookmarkEnd w:id="24"/>
    <w:bookmarkStart w:name="z31" w:id="25"/>
    <w:p>
      <w:pPr>
        <w:spacing w:after="0"/>
        <w:ind w:left="0"/>
        <w:jc w:val="both"/>
      </w:pPr>
      <w:r>
        <w:rPr>
          <w:rFonts w:ascii="Times New Roman"/>
          <w:b w:val="false"/>
          <w:i w:val="false"/>
          <w:color w:val="000000"/>
          <w:sz w:val="28"/>
        </w:rPr>
        <w:t>
      7) теміржол әкімшіліктерінің түгендеу паркіндегі вагондарға ағытпа ағымдағы жөндеу жүргізу;</w:t>
      </w:r>
    </w:p>
    <w:bookmarkEnd w:id="25"/>
    <w:bookmarkStart w:name="z32" w:id="26"/>
    <w:p>
      <w:pPr>
        <w:spacing w:after="0"/>
        <w:ind w:left="0"/>
        <w:jc w:val="both"/>
      </w:pPr>
      <w:r>
        <w:rPr>
          <w:rFonts w:ascii="Times New Roman"/>
          <w:b w:val="false"/>
          <w:i w:val="false"/>
          <w:color w:val="000000"/>
          <w:sz w:val="28"/>
        </w:rPr>
        <w:t>
      8) МТЖ бойынша есеп жүргізу және есептік-есепке алу құжаттарын дайындау;</w:t>
      </w:r>
    </w:p>
    <w:bookmarkEnd w:id="26"/>
    <w:bookmarkStart w:name="z33" w:id="27"/>
    <w:p>
      <w:pPr>
        <w:spacing w:after="0"/>
        <w:ind w:left="0"/>
        <w:jc w:val="both"/>
      </w:pPr>
      <w:r>
        <w:rPr>
          <w:rFonts w:ascii="Times New Roman"/>
          <w:b w:val="false"/>
          <w:i w:val="false"/>
          <w:color w:val="000000"/>
          <w:sz w:val="28"/>
        </w:rPr>
        <w:t>
      9) пойыз қозғалысын диспетчерлік реттеу;</w:t>
      </w:r>
    </w:p>
    <w:bookmarkEnd w:id="27"/>
    <w:bookmarkStart w:name="z34" w:id="28"/>
    <w:p>
      <w:pPr>
        <w:spacing w:after="0"/>
        <w:ind w:left="0"/>
        <w:jc w:val="both"/>
      </w:pPr>
      <w:r>
        <w:rPr>
          <w:rFonts w:ascii="Times New Roman"/>
          <w:b w:val="false"/>
          <w:i w:val="false"/>
          <w:color w:val="000000"/>
          <w:sz w:val="28"/>
        </w:rPr>
        <w:t>
      10) станциялардағы маневрлік жұмыстарды диспетчерлік басқару;</w:t>
      </w:r>
    </w:p>
    <w:bookmarkEnd w:id="28"/>
    <w:bookmarkStart w:name="z35" w:id="29"/>
    <w:p>
      <w:pPr>
        <w:spacing w:after="0"/>
        <w:ind w:left="0"/>
        <w:jc w:val="both"/>
      </w:pPr>
      <w:r>
        <w:rPr>
          <w:rFonts w:ascii="Times New Roman"/>
          <w:b w:val="false"/>
          <w:i w:val="false"/>
          <w:color w:val="000000"/>
          <w:sz w:val="28"/>
        </w:rPr>
        <w:t>
      11) станциялар мен учаскелердің технологиялық жұмыс нормаларын әзірлеу;</w:t>
      </w:r>
    </w:p>
    <w:bookmarkEnd w:id="29"/>
    <w:bookmarkStart w:name="z36" w:id="30"/>
    <w:p>
      <w:pPr>
        <w:spacing w:after="0"/>
        <w:ind w:left="0"/>
        <w:jc w:val="both"/>
      </w:pPr>
      <w:r>
        <w:rPr>
          <w:rFonts w:ascii="Times New Roman"/>
          <w:b w:val="false"/>
          <w:i w:val="false"/>
          <w:color w:val="000000"/>
          <w:sz w:val="28"/>
        </w:rPr>
        <w:t>
      12) пойыз қозғалысының кестелерін әзірлеу;</w:t>
      </w:r>
    </w:p>
    <w:bookmarkEnd w:id="30"/>
    <w:bookmarkStart w:name="z37" w:id="31"/>
    <w:p>
      <w:pPr>
        <w:spacing w:after="0"/>
        <w:ind w:left="0"/>
        <w:jc w:val="both"/>
      </w:pPr>
      <w:r>
        <w:rPr>
          <w:rFonts w:ascii="Times New Roman"/>
          <w:b w:val="false"/>
          <w:i w:val="false"/>
          <w:color w:val="000000"/>
          <w:sz w:val="28"/>
        </w:rPr>
        <w:t>
      13) тасымал процесінің көрсеткіштері туралы деректерді ақпараттық жүйеге есепке алу және енгізу;</w:t>
      </w:r>
    </w:p>
    <w:bookmarkEnd w:id="31"/>
    <w:bookmarkStart w:name="z38" w:id="32"/>
    <w:p>
      <w:pPr>
        <w:spacing w:after="0"/>
        <w:ind w:left="0"/>
        <w:jc w:val="both"/>
      </w:pPr>
      <w:r>
        <w:rPr>
          <w:rFonts w:ascii="Times New Roman"/>
          <w:b w:val="false"/>
          <w:i w:val="false"/>
          <w:color w:val="000000"/>
          <w:sz w:val="28"/>
        </w:rPr>
        <w:t>
      14) МТЖ қызметтерінің құнын есептеу;</w:t>
      </w:r>
    </w:p>
    <w:bookmarkEnd w:id="32"/>
    <w:bookmarkStart w:name="z39" w:id="33"/>
    <w:p>
      <w:pPr>
        <w:spacing w:after="0"/>
        <w:ind w:left="0"/>
        <w:jc w:val="both"/>
      </w:pPr>
      <w:r>
        <w:rPr>
          <w:rFonts w:ascii="Times New Roman"/>
          <w:b w:val="false"/>
          <w:i w:val="false"/>
          <w:color w:val="000000"/>
          <w:sz w:val="28"/>
        </w:rPr>
        <w:t>
      15) МТЖ қызметтерін ұсынуды ұйымдастыру және жоспарлау, соның ішінде ТМД елдерінің теміржол көлігі кеңесінің және Халықаралық теміржолдар ынтымақтастығы ұйымының шешімдерімен регламенттелген тасымалдардың жиынтық жоспарын қалыптастыру.</w:t>
      </w:r>
    </w:p>
    <w:bookmarkEnd w:id="33"/>
    <w:bookmarkStart w:name="z40" w:id="34"/>
    <w:p>
      <w:pPr>
        <w:spacing w:after="0"/>
        <w:ind w:left="0"/>
        <w:jc w:val="both"/>
      </w:pPr>
      <w:r>
        <w:rPr>
          <w:rFonts w:ascii="Times New Roman"/>
          <w:b w:val="false"/>
          <w:i w:val="false"/>
          <w:color w:val="000000"/>
          <w:sz w:val="28"/>
        </w:rPr>
        <w:t>
       3. Шарттық негізде жүзеге асырылатын тасымал процесінің қосымша операциялары:</w:t>
      </w:r>
    </w:p>
    <w:bookmarkEnd w:id="34"/>
    <w:bookmarkStart w:name="z41" w:id="35"/>
    <w:p>
      <w:pPr>
        <w:spacing w:after="0"/>
        <w:ind w:left="0"/>
        <w:jc w:val="both"/>
      </w:pPr>
      <w:r>
        <w:rPr>
          <w:rFonts w:ascii="Times New Roman"/>
          <w:b w:val="false"/>
          <w:i w:val="false"/>
          <w:color w:val="000000"/>
          <w:sz w:val="28"/>
        </w:rPr>
        <w:t>
      1) вагондарды бір жолтабаңнан екіншісіне ауыстыру;</w:t>
      </w:r>
    </w:p>
    <w:bookmarkEnd w:id="35"/>
    <w:bookmarkStart w:name="z42" w:id="36"/>
    <w:p>
      <w:pPr>
        <w:spacing w:after="0"/>
        <w:ind w:left="0"/>
        <w:jc w:val="both"/>
      </w:pPr>
      <w:r>
        <w:rPr>
          <w:rFonts w:ascii="Times New Roman"/>
          <w:b w:val="false"/>
          <w:i w:val="false"/>
          <w:color w:val="000000"/>
          <w:sz w:val="28"/>
        </w:rPr>
        <w:t>
      2) МТЖ ақпараттық жүйелерінен тасымалдаушыларға олардың тасымал көрсеткіштері мен жылжымалы құрамды пайдалану туралы қосымша ақпарат ұсыну;</w:t>
      </w:r>
    </w:p>
    <w:bookmarkEnd w:id="36"/>
    <w:bookmarkStart w:name="z43" w:id="37"/>
    <w:p>
      <w:pPr>
        <w:spacing w:after="0"/>
        <w:ind w:left="0"/>
        <w:jc w:val="both"/>
      </w:pPr>
      <w:r>
        <w:rPr>
          <w:rFonts w:ascii="Times New Roman"/>
          <w:b w:val="false"/>
          <w:i w:val="false"/>
          <w:color w:val="000000"/>
          <w:sz w:val="28"/>
        </w:rPr>
        <w:t>
      3) станция жолдарында қалыптастыру жоспарына және станцияның технологиялық жұмыс процесіне сәйкес техникалық ақауы бар вагондарды ағытып, ағымдағы жөндеуден кейін оларды пойыз құрамына қайта тіркеу;</w:t>
      </w:r>
    </w:p>
    <w:bookmarkEnd w:id="37"/>
    <w:bookmarkStart w:name="z44" w:id="38"/>
    <w:p>
      <w:pPr>
        <w:spacing w:after="0"/>
        <w:ind w:left="0"/>
        <w:jc w:val="both"/>
      </w:pPr>
      <w:r>
        <w:rPr>
          <w:rFonts w:ascii="Times New Roman"/>
          <w:b w:val="false"/>
          <w:i w:val="false"/>
          <w:color w:val="000000"/>
          <w:sz w:val="28"/>
        </w:rPr>
        <w:t>
      4) вагондарды кірме жолға беру алдында жүк жөнелтушілер мен жүк алушылар бойынша сұрыптау.</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