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320c" w14:textId="4713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бекіту туралы" Қазақстан Республикасы Инвестициялар және даму министрінің міндетін атқарушының 2015 жылғы 17 маусымдағы № 705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4 тамыздағы № 255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бекіту туралы" Қазақстан Республикасы Инвестициялар және даму министрінің міндетін атқарушының 2015 жылғы 17 маусымдағы № 705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705 бұйрығымен</w:t>
            </w:r>
            <w:r>
              <w:br/>
            </w:r>
            <w:r>
              <w:rPr>
                <w:rFonts w:ascii="Times New Roman"/>
                <w:b w:val="false"/>
                <w:i w:val="false"/>
                <w:color w:val="000000"/>
                <w:sz w:val="20"/>
              </w:rPr>
              <w:t>бекітілді</w:t>
            </w:r>
          </w:p>
        </w:tc>
      </w:tr>
    </w:tbl>
    <w:bookmarkStart w:name="z20" w:id="14"/>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р/c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Ағымдағы жөндеу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км</w:t>
            </w:r>
          </w:p>
          <w:p>
            <w:pPr>
              <w:spacing w:after="20"/>
              <w:ind w:left="20"/>
              <w:jc w:val="both"/>
            </w:pPr>
            <w:r>
              <w:rPr>
                <w:rFonts w:ascii="Times New Roman"/>
                <w:b w:val="false"/>
                <w:i w:val="false"/>
                <w:color w:val="000000"/>
                <w:sz w:val="20"/>
              </w:rPr>
              <w:t>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Күтіп-ұстау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км</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Жол қызметін басқару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км</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Автомобиль жолдарын</w:t>
            </w:r>
          </w:p>
          <w:bookmarkEnd w:id="19"/>
          <w:p>
            <w:pPr>
              <w:spacing w:after="20"/>
              <w:ind w:left="20"/>
              <w:jc w:val="both"/>
            </w:pPr>
            <w:r>
              <w:rPr>
                <w:rFonts w:ascii="Times New Roman"/>
                <w:b w:val="false"/>
                <w:i w:val="false"/>
                <w:color w:val="000000"/>
                <w:sz w:val="20"/>
              </w:rPr>
              <w:t>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паспорттау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bookmarkStart w:name="z30" w:id="20"/>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 (бұдан әрі - қаржыландыру нормативтері) күтіп-ұстаудағы автомобиль жолдарын көгалдандыру және қысқы күтіп-ұстау шығындарын қамтиды. </w:t>
      </w:r>
    </w:p>
    <w:bookmarkEnd w:id="20"/>
    <w:bookmarkStart w:name="z31" w:id="21"/>
    <w:p>
      <w:pPr>
        <w:spacing w:after="0"/>
        <w:ind w:left="0"/>
        <w:jc w:val="both"/>
      </w:pPr>
      <w:r>
        <w:rPr>
          <w:rFonts w:ascii="Times New Roman"/>
          <w:b w:val="false"/>
          <w:i w:val="false"/>
          <w:color w:val="000000"/>
          <w:sz w:val="28"/>
        </w:rPr>
        <w:t xml:space="preserve">
      2. Автомобиль жолдарын қаржыландыру нормативтері III техникалық санаттағы жолдың 1 км үшін келтірілген. </w:t>
      </w:r>
    </w:p>
    <w:bookmarkEnd w:id="21"/>
    <w:bookmarkStart w:name="z32" w:id="22"/>
    <w:p>
      <w:pPr>
        <w:spacing w:after="0"/>
        <w:ind w:left="0"/>
        <w:jc w:val="both"/>
      </w:pPr>
      <w:r>
        <w:rPr>
          <w:rFonts w:ascii="Times New Roman"/>
          <w:b w:val="false"/>
          <w:i w:val="false"/>
          <w:color w:val="000000"/>
          <w:sz w:val="28"/>
        </w:rPr>
        <w:t>
      3. Қажетті санаттың қаржыландыру нормативтерін есептеу үшін төменде келтірілген жол санаттары бойынша саралау коэффициенттері қолданылады: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техникалық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 8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 6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 4 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қызметін басқару, күтіп-ұстау,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bl>
    <w:bookmarkStart w:name="z34" w:id="23"/>
    <w:p>
      <w:pPr>
        <w:spacing w:after="0"/>
        <w:ind w:left="0"/>
        <w:jc w:val="both"/>
      </w:pPr>
      <w:r>
        <w:rPr>
          <w:rFonts w:ascii="Times New Roman"/>
          <w:b w:val="false"/>
          <w:i w:val="false"/>
          <w:color w:val="000000"/>
          <w:sz w:val="28"/>
        </w:rPr>
        <w:t xml:space="preserve">
      4. Қаржыландыру нормативтері 2023 жылғы бағада ҚҚС-сыз келтірілген. ҚҚС тиісті жылға арналған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қабылданады. </w:t>
      </w:r>
    </w:p>
    <w:bookmarkEnd w:id="23"/>
    <w:bookmarkStart w:name="z35" w:id="24"/>
    <w:p>
      <w:pPr>
        <w:spacing w:after="0"/>
        <w:ind w:left="0"/>
        <w:jc w:val="both"/>
      </w:pPr>
      <w:r>
        <w:rPr>
          <w:rFonts w:ascii="Times New Roman"/>
          <w:b w:val="false"/>
          <w:i w:val="false"/>
          <w:color w:val="000000"/>
          <w:sz w:val="28"/>
        </w:rPr>
        <w:t>
      5. 2023 жылғы базалық бағадан ағымдағы деңгейге көшу АЕК өзгеру индексі арқылы жүзеге асырылады - жоспарланған жылдың АЕК-нің 2023 жылдың АЕК-не қатынасы. АЕК мөлшері бюджет заңнамасына сәйкес жыл сайын белгіленеді.</w:t>
      </w:r>
    </w:p>
    <w:bookmarkEnd w:id="24"/>
    <w:bookmarkStart w:name="z36" w:id="25"/>
    <w:p>
      <w:pPr>
        <w:spacing w:after="0"/>
        <w:ind w:left="0"/>
        <w:jc w:val="both"/>
      </w:pPr>
      <w:r>
        <w:rPr>
          <w:rFonts w:ascii="Times New Roman"/>
          <w:b w:val="false"/>
          <w:i w:val="false"/>
          <w:color w:val="000000"/>
          <w:sz w:val="28"/>
        </w:rPr>
        <w:t xml:space="preserve">
      6. Автомобиль жолдарының учаскелерінде нақты қозғалыс қарқындылығы нормативтен асатын жағдайда қаржыландыру нормативтеріне қосымша арттырушы коэффициенті қолданылады: </w:t>
      </w:r>
    </w:p>
    <w:bookmarkEnd w:id="25"/>
    <w:bookmarkStart w:name="z37" w:id="26"/>
    <w:p>
      <w:pPr>
        <w:spacing w:after="0"/>
        <w:ind w:left="0"/>
        <w:jc w:val="both"/>
      </w:pPr>
      <w:r>
        <w:rPr>
          <w:rFonts w:ascii="Times New Roman"/>
          <w:b w:val="false"/>
          <w:i w:val="false"/>
          <w:color w:val="000000"/>
          <w:sz w:val="28"/>
        </w:rPr>
        <w:t>
      II техникалық санатты автомобиль жолдары үшін 7000 көлік/тәуліктен жоғары - 1,5;</w:t>
      </w:r>
    </w:p>
    <w:bookmarkEnd w:id="26"/>
    <w:bookmarkStart w:name="z38" w:id="27"/>
    <w:p>
      <w:pPr>
        <w:spacing w:after="0"/>
        <w:ind w:left="0"/>
        <w:jc w:val="both"/>
      </w:pPr>
      <w:r>
        <w:rPr>
          <w:rFonts w:ascii="Times New Roman"/>
          <w:b w:val="false"/>
          <w:i w:val="false"/>
          <w:color w:val="000000"/>
          <w:sz w:val="28"/>
        </w:rPr>
        <w:t>
      I техникалық санатты автомобиль жолдары үшін 14 000 көлік/тәуліктен жоғары - 1,7;</w:t>
      </w:r>
    </w:p>
    <w:bookmarkEnd w:id="27"/>
    <w:bookmarkStart w:name="z39" w:id="28"/>
    <w:p>
      <w:pPr>
        <w:spacing w:after="0"/>
        <w:ind w:left="0"/>
        <w:jc w:val="both"/>
      </w:pPr>
      <w:r>
        <w:rPr>
          <w:rFonts w:ascii="Times New Roman"/>
          <w:b w:val="false"/>
          <w:i w:val="false"/>
          <w:color w:val="000000"/>
          <w:sz w:val="28"/>
        </w:rPr>
        <w:t>
      7. Құрылыстан/реконструкциялаудан, орташа/күрделі жөндеуден кейін кепілдікте тұрған автомобиль жолдарының учаскелерінде қаржыландыру нормативтеріне - 0,75 төмендету коэффициенті қосымша қолданылады. Жол киімдерінің конструкциясын қалпына келтіру жұмыстары құрылыс, реконструкциялау, орта, күрделі жөндеу мердігерінің есебінен орындалады.</w:t>
      </w:r>
    </w:p>
    <w:bookmarkEnd w:id="28"/>
    <w:bookmarkStart w:name="z40" w:id="29"/>
    <w:p>
      <w:pPr>
        <w:spacing w:after="0"/>
        <w:ind w:left="0"/>
        <w:jc w:val="both"/>
      </w:pPr>
      <w:r>
        <w:rPr>
          <w:rFonts w:ascii="Times New Roman"/>
          <w:b w:val="false"/>
          <w:i w:val="false"/>
          <w:color w:val="000000"/>
          <w:sz w:val="28"/>
        </w:rPr>
        <w:t>
      8. Қаржыландыру нормативтеріне автомобиль жолдары мен олардағы құрылыстарды жарықтандыруға арналған электр энергиясының, сондай-ақ ақылы автомобиль жолдарында жол жүру ақысын алудың бағдарламалық-аппараттық кешенін жөндеуге және күтіп-ұстауға, ақылы автомобиль жолдарындағы интеллектуалдық көлік жүйесін жөндеуге және күтіп-ұстауға арналған шығындар кірмейді.</w:t>
      </w:r>
    </w:p>
    <w:bookmarkEnd w:id="29"/>
    <w:bookmarkStart w:name="z41" w:id="30"/>
    <w:p>
      <w:pPr>
        <w:spacing w:after="0"/>
        <w:ind w:left="0"/>
        <w:jc w:val="both"/>
      </w:pPr>
      <w:r>
        <w:rPr>
          <w:rFonts w:ascii="Times New Roman"/>
          <w:b w:val="false"/>
          <w:i w:val="false"/>
          <w:color w:val="000000"/>
          <w:sz w:val="28"/>
        </w:rPr>
        <w:t>
      9. Жол қызметін басқарудағы қаржыландыру нормативтері мынадай кезеңділікпен жұмыстардың мынадай түрлеріне арналған шығындарды қамтиды: үш жылда бір рет диагностикалау, бес жылда бір рет паспорттау.</w:t>
      </w:r>
    </w:p>
    <w:bookmarkEnd w:id="30"/>
    <w:bookmarkStart w:name="z42" w:id="31"/>
    <w:p>
      <w:pPr>
        <w:spacing w:after="0"/>
        <w:ind w:left="0"/>
        <w:jc w:val="both"/>
      </w:pPr>
      <w:r>
        <w:rPr>
          <w:rFonts w:ascii="Times New Roman"/>
          <w:b w:val="false"/>
          <w:i w:val="false"/>
          <w:color w:val="000000"/>
          <w:sz w:val="28"/>
        </w:rPr>
        <w:t xml:space="preserve">
      10. Нормативтік-техникалық базаны жетілдіруге арналған қаржыландыру нормативтері "Көлік саласындағы мемлекеттік тапсырманың құнын белгілеу қағидаларын бекіту туралы" Қазақстан Республикасы Көлік министрінің міндетін атқарушысының 2025 жылғы 20 маусымдағы № 195 бұйрығына және "Көлік саласындағы зерттеулердің және консалтингтік көрсетілетін қызметтердің құнын белгілеу қағидаларын бекіту туралы" Қазақстан Республикасы Көлік министрінің 2025 жылғы 16 шілдедегі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36483 болып тіркелген) сәйкес анықталады. </w:t>
      </w:r>
    </w:p>
    <w:bookmarkEnd w:id="31"/>
    <w:bookmarkStart w:name="z43" w:id="32"/>
    <w:p>
      <w:pPr>
        <w:spacing w:after="0"/>
        <w:ind w:left="0"/>
        <w:jc w:val="both"/>
      </w:pPr>
      <w:r>
        <w:rPr>
          <w:rFonts w:ascii="Times New Roman"/>
          <w:b w:val="false"/>
          <w:i w:val="false"/>
          <w:color w:val="000000"/>
          <w:sz w:val="28"/>
        </w:rPr>
        <w:t>
      11. Қаржыландыру нормативтерінде су тасқынынан бұзылу салдарын жою көзделмейді.</w:t>
      </w:r>
    </w:p>
    <w:bookmarkEnd w:id="32"/>
    <w:bookmarkStart w:name="z44" w:id="33"/>
    <w:p>
      <w:pPr>
        <w:spacing w:after="0"/>
        <w:ind w:left="0"/>
        <w:jc w:val="both"/>
      </w:pPr>
      <w:r>
        <w:rPr>
          <w:rFonts w:ascii="Times New Roman"/>
          <w:b w:val="false"/>
          <w:i w:val="false"/>
          <w:color w:val="000000"/>
          <w:sz w:val="28"/>
        </w:rPr>
        <w:t>
      12. Қаржыландыру нормативінің жылдық қажеттілік мөлшері шеңберінде тиісті облыстың автомобиль жолдарының учаскелері арасында жылдық ақша қаражатын қайта бөлуге жол беріледі.</w:t>
      </w:r>
    </w:p>
    <w:bookmarkEnd w:id="33"/>
    <w:bookmarkStart w:name="z45" w:id="34"/>
    <w:p>
      <w:pPr>
        <w:spacing w:after="0"/>
        <w:ind w:left="0"/>
        <w:jc w:val="both"/>
      </w:pPr>
      <w:r>
        <w:rPr>
          <w:rFonts w:ascii="Times New Roman"/>
          <w:b w:val="false"/>
          <w:i w:val="false"/>
          <w:color w:val="000000"/>
          <w:sz w:val="28"/>
        </w:rPr>
        <w:t>
      Аббревиатуралардың толық жазылуы:</w:t>
      </w:r>
    </w:p>
    <w:bookmarkEnd w:id="34"/>
    <w:bookmarkStart w:name="z46" w:id="35"/>
    <w:p>
      <w:pPr>
        <w:spacing w:after="0"/>
        <w:ind w:left="0"/>
        <w:jc w:val="both"/>
      </w:pPr>
      <w:r>
        <w:rPr>
          <w:rFonts w:ascii="Times New Roman"/>
          <w:b w:val="false"/>
          <w:i w:val="false"/>
          <w:color w:val="000000"/>
          <w:sz w:val="28"/>
        </w:rPr>
        <w:t>
      км – километр;</w:t>
      </w:r>
    </w:p>
    <w:bookmarkEnd w:id="35"/>
    <w:bookmarkStart w:name="z47" w:id="36"/>
    <w:p>
      <w:pPr>
        <w:spacing w:after="0"/>
        <w:ind w:left="0"/>
        <w:jc w:val="both"/>
      </w:pPr>
      <w:r>
        <w:rPr>
          <w:rFonts w:ascii="Times New Roman"/>
          <w:b w:val="false"/>
          <w:i w:val="false"/>
          <w:color w:val="000000"/>
          <w:sz w:val="28"/>
        </w:rPr>
        <w:t>
      ҚҚС - қосылған құн салығы;</w:t>
      </w:r>
    </w:p>
    <w:bookmarkEnd w:id="36"/>
    <w:bookmarkStart w:name="z48" w:id="37"/>
    <w:p>
      <w:pPr>
        <w:spacing w:after="0"/>
        <w:ind w:left="0"/>
        <w:jc w:val="both"/>
      </w:pPr>
      <w:r>
        <w:rPr>
          <w:rFonts w:ascii="Times New Roman"/>
          <w:b w:val="false"/>
          <w:i w:val="false"/>
          <w:color w:val="000000"/>
          <w:sz w:val="28"/>
        </w:rPr>
        <w:t>
      АЕК - айлық есептік көрсеткіш.</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