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4c9e" w14:textId="c854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автомобиль жолдарын салу, реконструкциялау, күрделі және орташа жөндеу үшін автомобиль жолдары саласындағы Қазақстан Республикасының көлік инфрақұрылымының ең төмен стандарттарын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26 маусымдағы № 207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 </w:t>
      </w:r>
      <w:r>
        <w:rPr>
          <w:rFonts w:ascii="Times New Roman"/>
          <w:b w:val="false"/>
          <w:i w:val="false"/>
          <w:color w:val="000000"/>
          <w:sz w:val="28"/>
        </w:rPr>
        <w:t>3-тармағының</w:t>
      </w:r>
      <w:r>
        <w:rPr>
          <w:rFonts w:ascii="Times New Roman"/>
          <w:b w:val="false"/>
          <w:i w:val="false"/>
          <w:color w:val="000000"/>
          <w:sz w:val="28"/>
        </w:rPr>
        <w:t xml:space="preserve"> он үшінші бөлігіне сәйкес </w:t>
      </w:r>
      <w:r>
        <w:rPr>
          <w:rFonts w:ascii="Times New Roman"/>
          <w:b/>
          <w:i w:val="false"/>
          <w:color w:val="000000"/>
          <w:sz w:val="28"/>
        </w:rPr>
        <w:t>Б</w:t>
      </w:r>
      <w:r>
        <w:rPr>
          <w:rFonts w:ascii="Times New Roman"/>
          <w:b/>
          <w:i w:val="false"/>
          <w:color w:val="000000"/>
          <w:sz w:val="28"/>
        </w:rPr>
        <w:t>ҰЙЫРАМЫН</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Облыстық және аудандық маңызы бар автомобиль жолдарын салу, реконструкциялау, күрделі және орташа жөндеу үшін автомобиль жолдары саласындағы Қазақстан Республикасының көлік инфрақұрылымының ең төмен </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26 маусымдағы</w:t>
            </w:r>
            <w:r>
              <w:br/>
            </w:r>
            <w:r>
              <w:rPr>
                <w:rFonts w:ascii="Times New Roman"/>
                <w:b w:val="false"/>
                <w:i w:val="false"/>
                <w:color w:val="000000"/>
                <w:sz w:val="20"/>
              </w:rPr>
              <w:t>№ 207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Облыстық және аудандық маңызы бар автомобиль жолдарын салу, реконструкциялау, күрделі және орташа жөндеу үшін автомобиль жолдары саласындағы Қазақстан Республикасының көлік инфрақұрылымының ең төмен стандарттары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облыстық және аудандық маңызы бар автомобиль жолдарын салу, реконструкциялау, күрделі және орташа жөндеу үшін автомобиль жолдары саласындағы Қазақстан Республикасының көлік инфрақұрылымының ең төмен стандарттары (бұдан әрі – Ең төменгі стандарттар) Қазақстан Республикасы Бюджет кодексінің 70-бабы </w:t>
      </w:r>
      <w:r>
        <w:rPr>
          <w:rFonts w:ascii="Times New Roman"/>
          <w:b w:val="false"/>
          <w:i w:val="false"/>
          <w:color w:val="000000"/>
          <w:sz w:val="28"/>
        </w:rPr>
        <w:t>3-тармағының</w:t>
      </w:r>
      <w:r>
        <w:rPr>
          <w:rFonts w:ascii="Times New Roman"/>
          <w:b w:val="false"/>
          <w:i w:val="false"/>
          <w:color w:val="000000"/>
          <w:sz w:val="28"/>
        </w:rPr>
        <w:t xml:space="preserve"> он үшінші бөлігіне сәйкес әзірленді.</w:t>
      </w:r>
    </w:p>
    <w:bookmarkEnd w:id="15"/>
    <w:bookmarkStart w:name="z22" w:id="16"/>
    <w:p>
      <w:pPr>
        <w:spacing w:after="0"/>
        <w:ind w:left="0"/>
        <w:jc w:val="both"/>
      </w:pPr>
      <w:r>
        <w:rPr>
          <w:rFonts w:ascii="Times New Roman"/>
          <w:b w:val="false"/>
          <w:i w:val="false"/>
          <w:color w:val="000000"/>
          <w:sz w:val="28"/>
        </w:rPr>
        <w:t>
      2. Ең төменгі стандарттар облыстық және аудандық маңызы бар автомобиль жолдарын салуды, реконструкциялауды, күрделі және орташа жөндеуді қаржыландыруды есептеуде пайдалануға арналған.</w:t>
      </w:r>
    </w:p>
    <w:bookmarkEnd w:id="16"/>
    <w:bookmarkStart w:name="z23" w:id="17"/>
    <w:p>
      <w:pPr>
        <w:spacing w:after="0"/>
        <w:ind w:left="0"/>
        <w:jc w:val="both"/>
      </w:pPr>
      <w:r>
        <w:rPr>
          <w:rFonts w:ascii="Times New Roman"/>
          <w:b w:val="false"/>
          <w:i w:val="false"/>
          <w:color w:val="000000"/>
          <w:sz w:val="28"/>
        </w:rPr>
        <w:t>
      3. Облыстардың даму жоспарында көзделген нысаналы индикаторлардың орындалуы мен қол жеткізілуіне және ақшалай қаражаттың игерілуіне тиісті облыстардың жергілікті атқарушы органдары (әкімдіктері) жауапты болып табылады.</w:t>
      </w:r>
    </w:p>
    <w:bookmarkEnd w:id="17"/>
    <w:bookmarkStart w:name="z24" w:id="18"/>
    <w:p>
      <w:pPr>
        <w:spacing w:after="0"/>
        <w:ind w:left="0"/>
        <w:jc w:val="both"/>
      </w:pPr>
      <w:r>
        <w:rPr>
          <w:rFonts w:ascii="Times New Roman"/>
          <w:b w:val="false"/>
          <w:i w:val="false"/>
          <w:color w:val="000000"/>
          <w:sz w:val="28"/>
        </w:rPr>
        <w:t xml:space="preserve">
      4. Автомобиль жолдары жөніндегі уәкілетті мемлекеттік орган осы Ең төменгі стандарттардың </w:t>
      </w:r>
      <w:r>
        <w:rPr>
          <w:rFonts w:ascii="Times New Roman"/>
          <w:b w:val="false"/>
          <w:i w:val="false"/>
          <w:color w:val="000000"/>
          <w:sz w:val="28"/>
        </w:rPr>
        <w:t>3-тармағының</w:t>
      </w:r>
      <w:r>
        <w:rPr>
          <w:rFonts w:ascii="Times New Roman"/>
          <w:b w:val="false"/>
          <w:i w:val="false"/>
          <w:color w:val="000000"/>
          <w:sz w:val="28"/>
        </w:rPr>
        <w:t xml:space="preserve"> орындалуы бойынша қызметті үйлестіреді және жалпы мониторингті жүргізеді.</w:t>
      </w:r>
    </w:p>
    <w:bookmarkEnd w:id="18"/>
    <w:bookmarkStart w:name="z25" w:id="19"/>
    <w:p>
      <w:pPr>
        <w:spacing w:after="0"/>
        <w:ind w:left="0"/>
        <w:jc w:val="both"/>
      </w:pPr>
      <w:r>
        <w:rPr>
          <w:rFonts w:ascii="Times New Roman"/>
          <w:b w:val="false"/>
          <w:i w:val="false"/>
          <w:color w:val="000000"/>
          <w:sz w:val="28"/>
        </w:rPr>
        <w:t>
      5. Облыстың даму жоспарында көзделген облыстың жергілікті атқарушы органымен (әкімдікпен) өткен қаржы жылының қорытындылары бойынша қаржылық үш жылдық кезеңге арналған нысаналы индикаторларға қол жеткізбеген жағдайда, қол жеткізілмеген облыстың нысаналы индикаторына арналған бюджет қаражатының көлемі облыстың келесі үш жылдық жоспарлау кезеңінде жолдарды салуды, реконструкциялауды, жөндеуді қаржыландыруға арналған бюджет қаражатының көлемін айқындау кезінде ескеріледі және төмендетіледі.</w:t>
      </w:r>
    </w:p>
    <w:bookmarkEnd w:id="19"/>
    <w:bookmarkStart w:name="z26" w:id="20"/>
    <w:p>
      <w:pPr>
        <w:spacing w:after="0"/>
        <w:ind w:left="0"/>
        <w:jc w:val="left"/>
      </w:pPr>
      <w:r>
        <w:rPr>
          <w:rFonts w:ascii="Times New Roman"/>
          <w:b/>
          <w:i w:val="false"/>
          <w:color w:val="000000"/>
        </w:rPr>
        <w:t xml:space="preserve"> 2-тарау. Облыстық және аудандық маңызы бар автомобиль жолдарын салу, реконструкциялау, күрделі және орташа жөндеу үшін автомобиль жолдары саласындағы Қазақстан Республикасының көлік инфрақұрылымының ең төмен стандарттарын қаржыландыру есебі</w:t>
      </w:r>
    </w:p>
    <w:bookmarkEnd w:id="20"/>
    <w:bookmarkStart w:name="z27" w:id="21"/>
    <w:p>
      <w:pPr>
        <w:spacing w:after="0"/>
        <w:ind w:left="0"/>
        <w:jc w:val="both"/>
      </w:pPr>
      <w:r>
        <w:rPr>
          <w:rFonts w:ascii="Times New Roman"/>
          <w:b w:val="false"/>
          <w:i w:val="false"/>
          <w:color w:val="000000"/>
          <w:sz w:val="28"/>
        </w:rPr>
        <w:t>
      6. Ең төменгі стандарттарын қаржыландыру есебі жоспарлы кезеңге арналған бюджет қаражатының көлемін айқындау кезінде қолданылады.</w:t>
      </w:r>
    </w:p>
    <w:bookmarkEnd w:id="21"/>
    <w:bookmarkStart w:name="z28" w:id="22"/>
    <w:p>
      <w:pPr>
        <w:spacing w:after="0"/>
        <w:ind w:left="0"/>
        <w:jc w:val="both"/>
      </w:pPr>
      <w:r>
        <w:rPr>
          <w:rFonts w:ascii="Times New Roman"/>
          <w:b w:val="false"/>
          <w:i w:val="false"/>
          <w:color w:val="000000"/>
          <w:sz w:val="28"/>
        </w:rPr>
        <w:t>
      7. Ең төменгі стандарттарын қаржыландыру есебі облыстардың жергілікті атқарушы органдармен (әкімдіктермен) келісім бойынша автомобиль жолдары жөніндегі уәкілетті мемлекеттік орган облыстық және аудандық маңызы бар автомобиль жолдарының (бұдан әрі – жолдар) ұзындығына сәйкес қалыптастырады және әрбір облыс үшін мынадай формула бойынша жүргізіледі:</w:t>
      </w:r>
    </w:p>
    <w:bookmarkEnd w:id="22"/>
    <w:bookmarkStart w:name="z29"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1193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V – қаржы жылына арналған жолдарды салуды, реконструкциялауды, күрделі және орташа жөндеуді қаржыландыруға арналған бюджет қаражатының көлемі, мың теңге;</w:t>
      </w:r>
    </w:p>
    <w:bookmarkEnd w:id="24"/>
    <w:bookmarkStart w:name="z31"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 жылына арналған Қазақстан Республикасының (бұдан әрі – ҚР) өңірлері бойынша жолдарды салуды, реконструкциялауды қаржыландыруға арналған бюджет қаражатының көлемі, мың теңге,</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мұнда:</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436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68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695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59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1270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317500"/>
                    </a:xfrm>
                    <a:prstGeom prst="rect">
                      <a:avLst/>
                    </a:prstGeom>
                  </pic:spPr>
                </pic:pic>
              </a:graphicData>
            </a:graphic>
          </wp:inline>
        </w:drawing>
      </w:r>
    </w:p>
    <w:p>
      <w:pPr>
        <w:spacing w:after="0"/>
        <w:ind w:left="0"/>
        <w:jc w:val="left"/>
      </w:pPr>
      <w:r>
        <w:rPr>
          <w:rFonts w:ascii="Times New Roman"/>
          <w:b w:val="false"/>
          <w:i w:val="false"/>
          <w:color w:val="000000"/>
          <w:sz w:val="28"/>
        </w:rPr>
        <w:t>– ағымдағы баға деңгейінде ҚР өңірлері бойынша III техникалық санатқа 1 километр жолды салудың және реконструкциялаудың құны, мың теңге;</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109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92200" cy="330200"/>
                    </a:xfrm>
                    <a:prstGeom prst="rect">
                      <a:avLst/>
                    </a:prstGeom>
                  </pic:spPr>
                </pic:pic>
              </a:graphicData>
            </a:graphic>
          </wp:inline>
        </w:drawing>
      </w:r>
    </w:p>
    <w:p>
      <w:pPr>
        <w:spacing w:after="0"/>
        <w:ind w:left="0"/>
        <w:jc w:val="left"/>
      </w:pPr>
      <w:r>
        <w:rPr>
          <w:rFonts w:ascii="Times New Roman"/>
          <w:b w:val="false"/>
          <w:i w:val="false"/>
          <w:color w:val="000000"/>
          <w:sz w:val="28"/>
        </w:rPr>
        <w:t>– 2025 жылға облыстардың жергілікті атқарушы органдары (әкімдіктері) ұсынған жолдар желісінің жоспарлы көрсеткіштеріне сәйкес облыстық және аудандық маңызы бар қанағаттанарлықсыз жай-күйдегі жолдардың ұзындығы, шақырым,</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J – жолдарды дамытуға пайыз, 5% асырмай, %;</w:t>
      </w:r>
    </w:p>
    <w:bookmarkEnd w:id="32"/>
    <w:bookmarkStart w:name="z39" w:id="33"/>
    <w:p>
      <w:pPr>
        <w:spacing w:after="0"/>
        <w:ind w:left="0"/>
        <w:jc w:val="both"/>
      </w:pPr>
      <w:r>
        <w:rPr>
          <w:rFonts w:ascii="Times New Roman"/>
          <w:b w:val="false"/>
          <w:i w:val="false"/>
          <w:color w:val="000000"/>
          <w:sz w:val="28"/>
        </w:rPr>
        <w:t>
      K – 2025 жылға қарай жоспарланған жылдың құрылыстағы баға индексінің өзгеру коэффициенті:</w:t>
      </w:r>
    </w:p>
    <w:bookmarkEnd w:id="33"/>
    <w:bookmarkStart w:name="z40" w:id="34"/>
    <w:p>
      <w:pPr>
        <w:spacing w:after="0"/>
        <w:ind w:left="0"/>
        <w:jc w:val="both"/>
      </w:pPr>
      <w:r>
        <w:rPr>
          <w:rFonts w:ascii="Times New Roman"/>
          <w:b w:val="false"/>
          <w:i w:val="false"/>
          <w:color w:val="000000"/>
          <w:sz w:val="28"/>
        </w:rPr>
        <w:t>
      K=A/B, мұнда:</w:t>
      </w:r>
    </w:p>
    <w:bookmarkEnd w:id="34"/>
    <w:bookmarkStart w:name="z41" w:id="35"/>
    <w:p>
      <w:pPr>
        <w:spacing w:after="0"/>
        <w:ind w:left="0"/>
        <w:jc w:val="both"/>
      </w:pPr>
      <w:r>
        <w:rPr>
          <w:rFonts w:ascii="Times New Roman"/>
          <w:b w:val="false"/>
          <w:i w:val="false"/>
          <w:color w:val="000000"/>
          <w:sz w:val="28"/>
        </w:rPr>
        <w:t>
      А – "Құрылысқа арналған құн индекстері" ҚР ББСНҚ 8.04-07-2024 сәйкес жоспарлы жылдың баға индексінің коэффициенті;</w:t>
      </w:r>
    </w:p>
    <w:bookmarkEnd w:id="35"/>
    <w:bookmarkStart w:name="z42" w:id="36"/>
    <w:p>
      <w:pPr>
        <w:spacing w:after="0"/>
        <w:ind w:left="0"/>
        <w:jc w:val="both"/>
      </w:pPr>
      <w:r>
        <w:rPr>
          <w:rFonts w:ascii="Times New Roman"/>
          <w:b w:val="false"/>
          <w:i w:val="false"/>
          <w:color w:val="000000"/>
          <w:sz w:val="28"/>
        </w:rPr>
        <w:t>
      B – "Құрылысқа арналған құн индекстері" ҚР ББСНҚ 8.04-07-2024 сәйкес 2025 жылға баға индексінің коэффициенті;</w:t>
      </w:r>
    </w:p>
    <w:bookmarkEnd w:id="36"/>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 жылына арналған ҚР өңірлері бойынша жолдардын күрделі және орташа жөндеуді қаржыландыруға арналған бюджет қаражатының көлемі, мың теңге,</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мұнда:</w:t>
      </w:r>
    </w:p>
    <w:bookmarkEnd w:id="38"/>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520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мұнда:</w:t>
      </w:r>
    </w:p>
    <w:bookmarkEnd w:id="40"/>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694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46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104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292100"/>
                    </a:xfrm>
                    <a:prstGeom prst="rect">
                      <a:avLst/>
                    </a:prstGeom>
                  </pic:spPr>
                </pic:pic>
              </a:graphicData>
            </a:graphic>
          </wp:inline>
        </w:drawing>
      </w:r>
    </w:p>
    <w:p>
      <w:pPr>
        <w:spacing w:after="0"/>
        <w:ind w:left="0"/>
        <w:jc w:val="left"/>
      </w:pPr>
      <w:r>
        <w:rPr>
          <w:rFonts w:ascii="Times New Roman"/>
          <w:b w:val="false"/>
          <w:i w:val="false"/>
          <w:color w:val="000000"/>
          <w:sz w:val="28"/>
        </w:rPr>
        <w:t>– өңірлер бойынша жолдарды нысаналы индикаторға дейін келтіруді жыл сайын қамту, шақырым:</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838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279400"/>
                    </a:xfrm>
                    <a:prstGeom prst="rect">
                      <a:avLst/>
                    </a:prstGeom>
                  </pic:spPr>
                </pic:pic>
              </a:graphicData>
            </a:graphic>
          </wp:inline>
        </w:drawing>
      </w:r>
    </w:p>
    <w:p>
      <w:pPr>
        <w:spacing w:after="0"/>
        <w:ind w:left="0"/>
        <w:jc w:val="left"/>
      </w:pPr>
      <w:r>
        <w:rPr>
          <w:rFonts w:ascii="Times New Roman"/>
          <w:b w:val="false"/>
          <w:i w:val="false"/>
          <w:color w:val="000000"/>
          <w:sz w:val="28"/>
        </w:rPr>
        <w:t>= D×(P/3), мұнда:</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P – желінің жалпы ұзындығынан нақты нормативтік жай-күйін (жақсы және қанағаттанарлық жағдайда) ескере отырып, ҚР Үкіметінің 2022 жылғы 30 желтоқсандағы № 1116 қаулысымен бекітілген ҚР көлік-логистикалық әлеуетін дамытудың 2030 жылға дейінгі тұжырымдамасына сәйкес желіні 95%-ға тең нысаналы индикаторға дейін жеткізудің қалған көлемі, %;</w:t>
      </w:r>
    </w:p>
    <w:bookmarkEnd w:id="44"/>
    <w:bookmarkStart w:name="z51" w:id="45"/>
    <w:p>
      <w:pPr>
        <w:spacing w:after="0"/>
        <w:ind w:left="0"/>
        <w:jc w:val="both"/>
      </w:pPr>
      <w:r>
        <w:rPr>
          <w:rFonts w:ascii="Times New Roman"/>
          <w:b w:val="false"/>
          <w:i w:val="false"/>
          <w:color w:val="000000"/>
          <w:sz w:val="28"/>
        </w:rPr>
        <w:t>
      3 – үш жылдық кезең;</w:t>
      </w:r>
    </w:p>
    <w:bookmarkEnd w:id="45"/>
    <w:bookmarkStart w:name="z52" w:id="46"/>
    <w:p>
      <w:pPr>
        <w:spacing w:after="0"/>
        <w:ind w:left="0"/>
        <w:jc w:val="both"/>
      </w:pPr>
      <w:r>
        <w:rPr>
          <w:rFonts w:ascii="Times New Roman"/>
          <w:b w:val="false"/>
          <w:i w:val="false"/>
          <w:color w:val="000000"/>
          <w:sz w:val="28"/>
        </w:rPr>
        <w:t>
      D – 2025 жылға облыстардың жергілікті атқарушы органдары (әкімдіктері) ұсынған жолдар желісінің жоспарлы көрсеткіштеріне сәйкес жолдар желісінің жалпы ұзындығы, шақырым;</w:t>
      </w:r>
    </w:p>
    <w:bookmarkEnd w:id="46"/>
    <w:bookmarkStart w:name="z53" w:id="47"/>
    <w:p>
      <w:pPr>
        <w:spacing w:after="0"/>
        <w:ind w:left="0"/>
        <w:jc w:val="both"/>
      </w:pPr>
      <w:r>
        <w:rPr>
          <w:rFonts w:ascii="Times New Roman"/>
          <w:b w:val="false"/>
          <w:i w:val="false"/>
          <w:color w:val="000000"/>
          <w:sz w:val="28"/>
        </w:rPr>
        <w:t>
      Lтозу.жақ.і. – өңірлер бойынша жақсы жай-күйдегі жолдардың жыл сайынғы тозуымен ұзындығы, шақырым:</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90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мұнда:</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2025 жылға облыстардың жергілікті атқарушы органдары (әкімдіктері) ұсынған жолдар желісінің жоспарлы көрсеткіштеріне сәйкес жақсы жай-күйдегі жолдардың ұзындығы, шақырым;</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Т – жолдардың тозу пайызы, 5% асырмай, %;</w:t>
      </w:r>
    </w:p>
    <w:bookmarkEnd w:id="51"/>
    <w:bookmarkStart w:name="z58" w:id="52"/>
    <w:p>
      <w:pPr>
        <w:spacing w:after="0"/>
        <w:ind w:left="0"/>
        <w:jc w:val="both"/>
      </w:pPr>
      <w:r>
        <w:rPr>
          <w:rFonts w:ascii="Times New Roman"/>
          <w:b w:val="false"/>
          <w:i w:val="false"/>
          <w:color w:val="000000"/>
          <w:sz w:val="28"/>
        </w:rPr>
        <w:t xml:space="preserve">
      Lтозу.қанағ.і. – өңірлер бойынша қанағаттанарлық жай-күйдегі жолдардың жыл сайынғы тозуымен ұзындығы, шақырым: </w:t>
      </w:r>
    </w:p>
    <w:bookmarkEnd w:id="52"/>
    <w:bookmarkStart w:name="z59" w:id="53"/>
    <w:p>
      <w:pPr>
        <w:spacing w:after="0"/>
        <w:ind w:left="0"/>
        <w:jc w:val="both"/>
      </w:pPr>
      <w:r>
        <w:rPr>
          <w:rFonts w:ascii="Times New Roman"/>
          <w:b w:val="false"/>
          <w:i w:val="false"/>
          <w:color w:val="000000"/>
          <w:sz w:val="28"/>
        </w:rPr>
        <w:t xml:space="preserve">
      Lтозу.қанағ.i. = EТ, </w:t>
      </w:r>
    </w:p>
    <w:bookmarkEnd w:id="53"/>
    <w:bookmarkStart w:name="z60" w:id="54"/>
    <w:p>
      <w:pPr>
        <w:spacing w:after="0"/>
        <w:ind w:left="0"/>
        <w:jc w:val="both"/>
      </w:pPr>
      <w:r>
        <w:rPr>
          <w:rFonts w:ascii="Times New Roman"/>
          <w:b w:val="false"/>
          <w:i w:val="false"/>
          <w:color w:val="000000"/>
          <w:sz w:val="28"/>
        </w:rPr>
        <w:t>
      мұнда:</w:t>
      </w:r>
    </w:p>
    <w:bookmarkEnd w:id="54"/>
    <w:bookmarkStart w:name="z61" w:id="55"/>
    <w:p>
      <w:pPr>
        <w:spacing w:after="0"/>
        <w:ind w:left="0"/>
        <w:jc w:val="both"/>
      </w:pPr>
      <w:r>
        <w:rPr>
          <w:rFonts w:ascii="Times New Roman"/>
          <w:b w:val="false"/>
          <w:i w:val="false"/>
          <w:color w:val="000000"/>
          <w:sz w:val="28"/>
        </w:rPr>
        <w:t>
      E – 2025 жылға облыстардың жергілікті атқарушы органдары (әкімдіктері) ұсынған жолдар желісінің жоспарлы көрсеткіштеріне сәйкес қанағаттанарлық жай-күйдегі жолдардың ұзындығы, шақырым;</w:t>
      </w:r>
    </w:p>
    <w:bookmarkEnd w:id="55"/>
    <w:bookmarkStart w:name="z62" w:id="56"/>
    <w:p>
      <w:pPr>
        <w:spacing w:after="0"/>
        <w:ind w:left="0"/>
        <w:jc w:val="both"/>
      </w:pPr>
      <w:r>
        <w:rPr>
          <w:rFonts w:ascii="Times New Roman"/>
          <w:b w:val="false"/>
          <w:i w:val="false"/>
          <w:color w:val="000000"/>
          <w:sz w:val="28"/>
        </w:rPr>
        <w:t>
      Т – жолдардың тозу пайызы, 5% асырмай, %;</w:t>
      </w:r>
    </w:p>
    <w:bookmarkEnd w:id="56"/>
    <w:bookmarkStart w:name="z63" w:id="57"/>
    <w:p>
      <w:pPr>
        <w:spacing w:after="0"/>
        <w:ind w:left="0"/>
        <w:jc w:val="both"/>
      </w:pPr>
      <w:r>
        <w:rPr>
          <w:rFonts w:ascii="Times New Roman"/>
          <w:b w:val="false"/>
          <w:i w:val="false"/>
          <w:color w:val="000000"/>
          <w:sz w:val="28"/>
        </w:rPr>
        <w:t>
      N – ағымдағы баға деңгейінде жасанды құрылыстарды ескере отырып өңірлер бойынша III, IV санаттағы 1 километр жолды күрделі және орташа жөндеудің құны, мың теңге;</w:t>
      </w:r>
    </w:p>
    <w:bookmarkEnd w:id="57"/>
    <w:bookmarkStart w:name="z64" w:id="58"/>
    <w:p>
      <w:pPr>
        <w:spacing w:after="0"/>
        <w:ind w:left="0"/>
        <w:jc w:val="both"/>
      </w:pPr>
      <w:r>
        <w:rPr>
          <w:rFonts w:ascii="Times New Roman"/>
          <w:b w:val="false"/>
          <w:i w:val="false"/>
          <w:color w:val="000000"/>
          <w:sz w:val="28"/>
        </w:rPr>
        <w:t>
      K – 2025 жылға қарай жоспарланған жылдың құрылыстағы баға индексінің өзгеру коэффициенті:</w:t>
      </w:r>
    </w:p>
    <w:bookmarkEnd w:id="58"/>
    <w:bookmarkStart w:name="z65" w:id="59"/>
    <w:p>
      <w:pPr>
        <w:spacing w:after="0"/>
        <w:ind w:left="0"/>
        <w:jc w:val="both"/>
      </w:pPr>
      <w:r>
        <w:rPr>
          <w:rFonts w:ascii="Times New Roman"/>
          <w:b w:val="false"/>
          <w:i w:val="false"/>
          <w:color w:val="000000"/>
          <w:sz w:val="28"/>
        </w:rPr>
        <w:t>
      K=A/B, мұнда:</w:t>
      </w:r>
    </w:p>
    <w:bookmarkEnd w:id="59"/>
    <w:bookmarkStart w:name="z66" w:id="60"/>
    <w:p>
      <w:pPr>
        <w:spacing w:after="0"/>
        <w:ind w:left="0"/>
        <w:jc w:val="both"/>
      </w:pPr>
      <w:r>
        <w:rPr>
          <w:rFonts w:ascii="Times New Roman"/>
          <w:b w:val="false"/>
          <w:i w:val="false"/>
          <w:color w:val="000000"/>
          <w:sz w:val="28"/>
        </w:rPr>
        <w:t>
      А – "Құрылысқа арналған құн индекстері" ҚР ББСНҚ 8.04-07-2024 сәйкес жоспарлы жылдың баға индексінің коэффициенті;</w:t>
      </w:r>
    </w:p>
    <w:bookmarkEnd w:id="60"/>
    <w:bookmarkStart w:name="z67" w:id="61"/>
    <w:p>
      <w:pPr>
        <w:spacing w:after="0"/>
        <w:ind w:left="0"/>
        <w:jc w:val="both"/>
      </w:pPr>
      <w:r>
        <w:rPr>
          <w:rFonts w:ascii="Times New Roman"/>
          <w:b w:val="false"/>
          <w:i w:val="false"/>
          <w:color w:val="000000"/>
          <w:sz w:val="28"/>
        </w:rPr>
        <w:t>
      B – "Құрылысқа арналған құн индекстері" ҚР ББСНҚ 8.04-07-2024 сәйкес 2025 жылға баға индексінің коэффициенті.</w:t>
      </w:r>
    </w:p>
    <w:bookmarkEnd w:id="61"/>
    <w:bookmarkStart w:name="z68" w:id="62"/>
    <w:p>
      <w:pPr>
        <w:spacing w:after="0"/>
        <w:ind w:left="0"/>
        <w:jc w:val="both"/>
      </w:pPr>
      <w:r>
        <w:rPr>
          <w:rFonts w:ascii="Times New Roman"/>
          <w:b w:val="false"/>
          <w:i w:val="false"/>
          <w:color w:val="000000"/>
          <w:sz w:val="28"/>
        </w:rPr>
        <w:t>
      Аббревиатуралардың толық жазылуы:</w:t>
      </w:r>
    </w:p>
    <w:bookmarkEnd w:id="62"/>
    <w:bookmarkStart w:name="z69" w:id="63"/>
    <w:p>
      <w:pPr>
        <w:spacing w:after="0"/>
        <w:ind w:left="0"/>
        <w:jc w:val="both"/>
      </w:pPr>
      <w:r>
        <w:rPr>
          <w:rFonts w:ascii="Times New Roman"/>
          <w:b w:val="false"/>
          <w:i w:val="false"/>
          <w:color w:val="000000"/>
          <w:sz w:val="28"/>
        </w:rPr>
        <w:t>
      ҚР ББСНҚ – Қазақстан Республикасының баға белгілеу және сметалар бойынша нормативтік құжаттар;</w:t>
      </w:r>
    </w:p>
    <w:bookmarkEnd w:id="63"/>
    <w:bookmarkStart w:name="z70" w:id="64"/>
    <w:p>
      <w:pPr>
        <w:spacing w:after="0"/>
        <w:ind w:left="0"/>
        <w:jc w:val="both"/>
      </w:pPr>
      <w:r>
        <w:rPr>
          <w:rFonts w:ascii="Times New Roman"/>
          <w:b w:val="false"/>
          <w:i w:val="false"/>
          <w:color w:val="000000"/>
          <w:sz w:val="28"/>
        </w:rPr>
        <w:t>
      қмж – құрылыс-монтаж жұмыстары;</w:t>
      </w:r>
    </w:p>
    <w:bookmarkEnd w:id="64"/>
    <w:bookmarkStart w:name="z71" w:id="65"/>
    <w:p>
      <w:pPr>
        <w:spacing w:after="0"/>
        <w:ind w:left="0"/>
        <w:jc w:val="both"/>
      </w:pPr>
      <w:r>
        <w:rPr>
          <w:rFonts w:ascii="Times New Roman"/>
          <w:b w:val="false"/>
          <w:i w:val="false"/>
          <w:color w:val="000000"/>
          <w:sz w:val="28"/>
        </w:rPr>
        <w:t>
      иқ – инжинирингтік қызметтер.</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