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419a" w14:textId="65b41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саласындағы мемлекеттік тапсырманың құнын белгілеу қағидаларын бекіту туралы</w:t>
      </w:r>
    </w:p>
    <w:p>
      <w:pPr>
        <w:spacing w:after="0"/>
        <w:ind w:left="0"/>
        <w:jc w:val="both"/>
      </w:pPr>
      <w:r>
        <w:rPr>
          <w:rFonts w:ascii="Times New Roman"/>
          <w:b w:val="false"/>
          <w:i w:val="false"/>
          <w:color w:val="000000"/>
          <w:sz w:val="28"/>
        </w:rPr>
        <w:t>Қазақстан Республикасы Көлік министрінің м.а. 2025 жылғы 20 маусымдағы № 195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Көлік саласындағы мемлекеттік тапсырманың құнын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Көлік министрлігінің Қаржы және корпоративтік басқару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электрондық көшірмесін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банкіне енгізу үшін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ресми жарияланғаннан кейін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Көлік министрлігінің аппарат басшысына жүктелсін.</w:t>
      </w:r>
    </w:p>
    <w:bookmarkEnd w:id="5"/>
    <w:bookmarkStart w:name="z10" w:id="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Қаржы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2025 жылғы 20 маусымдағы</w:t>
            </w:r>
            <w:r>
              <w:br/>
            </w:r>
            <w:r>
              <w:rPr>
                <w:rFonts w:ascii="Times New Roman"/>
                <w:b w:val="false"/>
                <w:i w:val="false"/>
                <w:color w:val="000000"/>
                <w:sz w:val="20"/>
              </w:rPr>
              <w:t>№ 195 бұйрығымен</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Көлік саласындағы мемлекеттік тапсырманың құнын белгілеу қағидалары</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Осы Көлік саласындағы мемлекеттік тапсырманың құнын белгілеу қағидалары (бұдан әрі – Қағидалар) Қазақстан Республикасы Бюджет кодексінің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мемлекеттік тапсырманы орындаудың құнын белгілеу тәртібін айқындайды.</w:t>
      </w:r>
    </w:p>
    <w:bookmarkEnd w:id="12"/>
    <w:bookmarkStart w:name="z19"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0" w:id="14"/>
    <w:p>
      <w:pPr>
        <w:spacing w:after="0"/>
        <w:ind w:left="0"/>
        <w:jc w:val="both"/>
      </w:pPr>
      <w:r>
        <w:rPr>
          <w:rFonts w:ascii="Times New Roman"/>
          <w:b w:val="false"/>
          <w:i w:val="false"/>
          <w:color w:val="000000"/>
          <w:sz w:val="28"/>
        </w:rPr>
        <w:t>
      1) тікелей шығыстар – қызмет көрсетумен тікелей байланысты шығыстар;</w:t>
      </w:r>
    </w:p>
    <w:bookmarkEnd w:id="14"/>
    <w:bookmarkStart w:name="z21" w:id="15"/>
    <w:p>
      <w:pPr>
        <w:spacing w:after="0"/>
        <w:ind w:left="0"/>
        <w:jc w:val="both"/>
      </w:pPr>
      <w:r>
        <w:rPr>
          <w:rFonts w:ascii="Times New Roman"/>
          <w:b w:val="false"/>
          <w:i w:val="false"/>
          <w:color w:val="000000"/>
          <w:sz w:val="28"/>
        </w:rPr>
        <w:t>
      2) жанама (әкімшілік) шығыстар – мемлекеттік тапсырманы орындаудың өзіндік құнына тікелей қатысы жоқ шығыстар;</w:t>
      </w:r>
    </w:p>
    <w:bookmarkEnd w:id="15"/>
    <w:bookmarkStart w:name="z22" w:id="16"/>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заңнамасына сәйкес қолданылады.</w:t>
      </w:r>
    </w:p>
    <w:bookmarkEnd w:id="16"/>
    <w:bookmarkStart w:name="z23" w:id="17"/>
    <w:p>
      <w:pPr>
        <w:spacing w:after="0"/>
        <w:ind w:left="0"/>
        <w:jc w:val="left"/>
      </w:pPr>
      <w:r>
        <w:rPr>
          <w:rFonts w:ascii="Times New Roman"/>
          <w:b/>
          <w:i w:val="false"/>
          <w:color w:val="000000"/>
        </w:rPr>
        <w:t xml:space="preserve"> 2-тарау. Көлік саласындағы мемлекеттік тапсырманың құнын белгілеу тәртібі</w:t>
      </w:r>
    </w:p>
    <w:bookmarkEnd w:id="17"/>
    <w:bookmarkStart w:name="z24" w:id="18"/>
    <w:p>
      <w:pPr>
        <w:spacing w:after="0"/>
        <w:ind w:left="0"/>
        <w:jc w:val="both"/>
      </w:pPr>
      <w:r>
        <w:rPr>
          <w:rFonts w:ascii="Times New Roman"/>
          <w:b w:val="false"/>
          <w:i w:val="false"/>
          <w:color w:val="000000"/>
          <w:sz w:val="28"/>
        </w:rPr>
        <w:t>
      3. Мемлекеттік тапсырманың құнын белгілеу кезінде негіздеуші құжаттармен расталған орындаушының тікелей және жанама (әкімшілік) шығыстары (орындаушының штат кестесі, есептеулер, шарттардың көшірмелері, кемінде 3 (үш) баға ұсынысы) ескеріледі.</w:t>
      </w:r>
    </w:p>
    <w:bookmarkEnd w:id="18"/>
    <w:p>
      <w:pPr>
        <w:spacing w:after="0"/>
        <w:ind w:left="0"/>
        <w:jc w:val="both"/>
      </w:pPr>
      <w:r>
        <w:rPr>
          <w:rFonts w:ascii="Times New Roman"/>
          <w:b w:val="false"/>
          <w:i w:val="false"/>
          <w:color w:val="000000"/>
          <w:sz w:val="28"/>
        </w:rPr>
        <w:t xml:space="preserve">
      Су жолдарын кеме қатынасы жағдайында қамтамасыз ету жөніндегі мемлекеттік тапсырманың құнын белгілеу және шлюздерді ұстау Қазақстан Республикасы Индустрия және инфрақұрылымдық даму министрінің міндетін атқарушының 2023 жылғы 31 наурыздағы № 199 бұйрығымен бекітілген Уәкілетті органның кәсіпорны көрсететін жұмыстар мен көрсетілетін қызметтердің көлемін және құнын айқындау </w:t>
      </w:r>
      <w:r>
        <w:rPr>
          <w:rFonts w:ascii="Times New Roman"/>
          <w:b w:val="false"/>
          <w:i w:val="false"/>
          <w:color w:val="000000"/>
          <w:sz w:val="28"/>
        </w:rPr>
        <w:t>әдістемесіне</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32247 болып тіркелген).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Көлік министрінің м.а. 03.02.2026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4. Мемлекеттік тапсырманың құнына ықтимал шығындарға арналған резервтерді қалыптастыру жөніндегі шығыстар, өткен кезеңдердегі өзге де борыштар мен залалдарды жабу жөніндегі шығыстар, ақпараттық ілгерілету жөніндегі шығыстар (жарнама), демеушілік көмек, айыппұлдар, өсімпұлдар мен тұрақсыздық айыбы, сондай-ақ сыйлықақы төлемдеріне, мастер-класстар өткізуге және өкілдік шығыстарға арналған шығыстар енгізілмейді.</w:t>
      </w:r>
    </w:p>
    <w:bookmarkEnd w:id="19"/>
    <w:bookmarkStart w:name="z26" w:id="20"/>
    <w:p>
      <w:pPr>
        <w:spacing w:after="0"/>
        <w:ind w:left="0"/>
        <w:jc w:val="both"/>
      </w:pPr>
      <w:r>
        <w:rPr>
          <w:rFonts w:ascii="Times New Roman"/>
          <w:b w:val="false"/>
          <w:i w:val="false"/>
          <w:color w:val="000000"/>
          <w:sz w:val="28"/>
        </w:rPr>
        <w:t>
      5. Тікелей шығыстарға мыналар жатады:</w:t>
      </w:r>
    </w:p>
    <w:bookmarkEnd w:id="20"/>
    <w:bookmarkStart w:name="z27" w:id="21"/>
    <w:p>
      <w:pPr>
        <w:spacing w:after="0"/>
        <w:ind w:left="0"/>
        <w:jc w:val="both"/>
      </w:pPr>
      <w:r>
        <w:rPr>
          <w:rFonts w:ascii="Times New Roman"/>
          <w:b w:val="false"/>
          <w:i w:val="false"/>
          <w:color w:val="000000"/>
          <w:sz w:val="28"/>
        </w:rPr>
        <w:t>
      1) мемлекеттік тапсырманы тікелей орындайтын ұйымдар персоналының еңбегіне ақы төлеу;</w:t>
      </w:r>
    </w:p>
    <w:bookmarkEnd w:id="21"/>
    <w:bookmarkStart w:name="z28" w:id="22"/>
    <w:p>
      <w:pPr>
        <w:spacing w:after="0"/>
        <w:ind w:left="0"/>
        <w:jc w:val="both"/>
      </w:pPr>
      <w:r>
        <w:rPr>
          <w:rFonts w:ascii="Times New Roman"/>
          <w:b w:val="false"/>
          <w:i w:val="false"/>
          <w:color w:val="000000"/>
          <w:sz w:val="28"/>
        </w:rPr>
        <w:t>
      2) мемлекеттік тапсырманы тікелей орындайтын персоналға салықтар және бюджетке төленетін басқа да міндетті төлемдер, сондай-ақ әлеуметтік аударымдар;</w:t>
      </w:r>
    </w:p>
    <w:bookmarkEnd w:id="22"/>
    <w:bookmarkStart w:name="z29" w:id="23"/>
    <w:p>
      <w:pPr>
        <w:spacing w:after="0"/>
        <w:ind w:left="0"/>
        <w:jc w:val="both"/>
      </w:pPr>
      <w:r>
        <w:rPr>
          <w:rFonts w:ascii="Times New Roman"/>
          <w:b w:val="false"/>
          <w:i w:val="false"/>
          <w:color w:val="000000"/>
          <w:sz w:val="28"/>
        </w:rPr>
        <w:t>
      3) мемлекеттік тапсырманы тікелей орындайтын персоналдың іссапар шығыстары;</w:t>
      </w:r>
    </w:p>
    <w:bookmarkEnd w:id="23"/>
    <w:bookmarkStart w:name="z30" w:id="24"/>
    <w:p>
      <w:pPr>
        <w:spacing w:after="0"/>
        <w:ind w:left="0"/>
        <w:jc w:val="both"/>
      </w:pPr>
      <w:r>
        <w:rPr>
          <w:rFonts w:ascii="Times New Roman"/>
          <w:b w:val="false"/>
          <w:i w:val="false"/>
          <w:color w:val="000000"/>
          <w:sz w:val="28"/>
        </w:rPr>
        <w:t>
      4) сарапшыларды тарту;</w:t>
      </w:r>
    </w:p>
    <w:bookmarkEnd w:id="24"/>
    <w:bookmarkStart w:name="z31" w:id="25"/>
    <w:p>
      <w:pPr>
        <w:spacing w:after="0"/>
        <w:ind w:left="0"/>
        <w:jc w:val="both"/>
      </w:pPr>
      <w:r>
        <w:rPr>
          <w:rFonts w:ascii="Times New Roman"/>
          <w:b w:val="false"/>
          <w:i w:val="false"/>
          <w:color w:val="000000"/>
          <w:sz w:val="28"/>
        </w:rPr>
        <w:t>
      5) байланыс қызметтері;</w:t>
      </w:r>
    </w:p>
    <w:bookmarkEnd w:id="25"/>
    <w:bookmarkStart w:name="z32" w:id="26"/>
    <w:p>
      <w:pPr>
        <w:spacing w:after="0"/>
        <w:ind w:left="0"/>
        <w:jc w:val="both"/>
      </w:pPr>
      <w:r>
        <w:rPr>
          <w:rFonts w:ascii="Times New Roman"/>
          <w:b w:val="false"/>
          <w:i w:val="false"/>
          <w:color w:val="000000"/>
          <w:sz w:val="28"/>
        </w:rPr>
        <w:t>
      6) үй-жайларды жалға алу;</w:t>
      </w:r>
    </w:p>
    <w:bookmarkEnd w:id="26"/>
    <w:bookmarkStart w:name="z33" w:id="27"/>
    <w:p>
      <w:pPr>
        <w:spacing w:after="0"/>
        <w:ind w:left="0"/>
        <w:jc w:val="both"/>
      </w:pPr>
      <w:r>
        <w:rPr>
          <w:rFonts w:ascii="Times New Roman"/>
          <w:b w:val="false"/>
          <w:i w:val="false"/>
          <w:color w:val="000000"/>
          <w:sz w:val="28"/>
        </w:rPr>
        <w:t>
      7) мемлекеттік тапсырманы орындау үшін тікелей пайдаланылатын ақпараттық дерекқорларға қол жеткізу және жазылу;</w:t>
      </w:r>
    </w:p>
    <w:bookmarkEnd w:id="27"/>
    <w:bookmarkStart w:name="z34" w:id="28"/>
    <w:p>
      <w:pPr>
        <w:spacing w:after="0"/>
        <w:ind w:left="0"/>
        <w:jc w:val="both"/>
      </w:pPr>
      <w:r>
        <w:rPr>
          <w:rFonts w:ascii="Times New Roman"/>
          <w:b w:val="false"/>
          <w:i w:val="false"/>
          <w:color w:val="000000"/>
          <w:sz w:val="28"/>
        </w:rPr>
        <w:t>
      8) коммуналдық қызметтер;</w:t>
      </w:r>
    </w:p>
    <w:bookmarkEnd w:id="28"/>
    <w:bookmarkStart w:name="z35" w:id="29"/>
    <w:p>
      <w:pPr>
        <w:spacing w:after="0"/>
        <w:ind w:left="0"/>
        <w:jc w:val="both"/>
      </w:pPr>
      <w:r>
        <w:rPr>
          <w:rFonts w:ascii="Times New Roman"/>
          <w:b w:val="false"/>
          <w:i w:val="false"/>
          <w:color w:val="000000"/>
          <w:sz w:val="28"/>
        </w:rPr>
        <w:t>
      9) мемлекеттік тапсырманы орындау үшін тікелей пайдаланылатын аударма қызметтер;</w:t>
      </w:r>
    </w:p>
    <w:bookmarkEnd w:id="29"/>
    <w:bookmarkStart w:name="z42" w:id="30"/>
    <w:p>
      <w:pPr>
        <w:spacing w:after="0"/>
        <w:ind w:left="0"/>
        <w:jc w:val="both"/>
      </w:pPr>
      <w:r>
        <w:rPr>
          <w:rFonts w:ascii="Times New Roman"/>
          <w:b w:val="false"/>
          <w:i w:val="false"/>
          <w:color w:val="000000"/>
          <w:sz w:val="28"/>
        </w:rPr>
        <w:t>
      10) мемлекеттік тапсырманы орындауға байланысты негізгі құралдар мен материалдық емес активтерді сатып алу";</w:t>
      </w:r>
    </w:p>
    <w:bookmarkEnd w:id="30"/>
    <w:bookmarkStart w:name="z43" w:id="31"/>
    <w:p>
      <w:pPr>
        <w:spacing w:after="0"/>
        <w:ind w:left="0"/>
        <w:jc w:val="both"/>
      </w:pPr>
      <w:r>
        <w:rPr>
          <w:rFonts w:ascii="Times New Roman"/>
          <w:b w:val="false"/>
          <w:i w:val="false"/>
          <w:color w:val="000000"/>
          <w:sz w:val="28"/>
        </w:rPr>
        <w:t>
      11) мемлекеттік тапсырманы орындауға байланысты тауарлық-материалдық қорларды (оның ішінде жанар-жағармай материалдарын) сатып алу;</w:t>
      </w:r>
    </w:p>
    <w:bookmarkEnd w:id="31"/>
    <w:p>
      <w:pPr>
        <w:spacing w:after="0"/>
        <w:ind w:left="0"/>
        <w:jc w:val="both"/>
      </w:pPr>
      <w:r>
        <w:rPr>
          <w:rFonts w:ascii="Times New Roman"/>
          <w:b w:val="false"/>
          <w:i w:val="false"/>
          <w:color w:val="000000"/>
          <w:sz w:val="28"/>
        </w:rPr>
        <w:t>
      12) қосалқы мердігерлік жұмыстар (қызметтер).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Көлік министрінің м.а. 05.09.2025 </w:t>
      </w:r>
      <w:r>
        <w:rPr>
          <w:rFonts w:ascii="Times New Roman"/>
          <w:b w:val="false"/>
          <w:i w:val="false"/>
          <w:color w:val="000000"/>
          <w:sz w:val="28"/>
        </w:rPr>
        <w:t>№ 293</w:t>
      </w:r>
      <w:r>
        <w:rPr>
          <w:rFonts w:ascii="Times New Roman"/>
          <w:b w:val="false"/>
          <w:i w:val="false"/>
          <w:color w:val="ff0000"/>
          <w:sz w:val="28"/>
        </w:rPr>
        <w:t xml:space="preserve"> (алғашқы ресми жарияланған күнінен кейін күшіне енгізіледі); 25.04.2026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6. Жанама (әкімшілік) шығыстарға мыналар жатады:</w:t>
      </w:r>
    </w:p>
    <w:bookmarkEnd w:id="32"/>
    <w:bookmarkStart w:name="z37" w:id="33"/>
    <w:p>
      <w:pPr>
        <w:spacing w:after="0"/>
        <w:ind w:left="0"/>
        <w:jc w:val="both"/>
      </w:pPr>
      <w:r>
        <w:rPr>
          <w:rFonts w:ascii="Times New Roman"/>
          <w:b w:val="false"/>
          <w:i w:val="false"/>
          <w:color w:val="000000"/>
          <w:sz w:val="28"/>
        </w:rPr>
        <w:t>
      1) әкімшілік – басқару персоналының еңбек ақысы;</w:t>
      </w:r>
    </w:p>
    <w:bookmarkEnd w:id="33"/>
    <w:bookmarkStart w:name="z38" w:id="34"/>
    <w:p>
      <w:pPr>
        <w:spacing w:after="0"/>
        <w:ind w:left="0"/>
        <w:jc w:val="both"/>
      </w:pPr>
      <w:r>
        <w:rPr>
          <w:rFonts w:ascii="Times New Roman"/>
          <w:b w:val="false"/>
          <w:i w:val="false"/>
          <w:color w:val="000000"/>
          <w:sz w:val="28"/>
        </w:rPr>
        <w:t>
      2) мемлекеттік тапсырманы тікелей орындайтын персоналға төлемдермен байланысты қоспағанда, салықтар және бюджетке төленетін басқа да міндетті төлемдер;</w:t>
      </w:r>
    </w:p>
    <w:bookmarkEnd w:id="34"/>
    <w:bookmarkStart w:name="z39" w:id="35"/>
    <w:p>
      <w:pPr>
        <w:spacing w:after="0"/>
        <w:ind w:left="0"/>
        <w:jc w:val="both"/>
      </w:pPr>
      <w:r>
        <w:rPr>
          <w:rFonts w:ascii="Times New Roman"/>
          <w:b w:val="false"/>
          <w:i w:val="false"/>
          <w:color w:val="000000"/>
          <w:sz w:val="28"/>
        </w:rPr>
        <w:t>
      3) міндетті сақтандыру түрлері;</w:t>
      </w:r>
    </w:p>
    <w:bookmarkEnd w:id="35"/>
    <w:bookmarkStart w:name="z40" w:id="36"/>
    <w:p>
      <w:pPr>
        <w:spacing w:after="0"/>
        <w:ind w:left="0"/>
        <w:jc w:val="both"/>
      </w:pPr>
      <w:r>
        <w:rPr>
          <w:rFonts w:ascii="Times New Roman"/>
          <w:b w:val="false"/>
          <w:i w:val="false"/>
          <w:color w:val="000000"/>
          <w:sz w:val="28"/>
        </w:rPr>
        <w:t>
      4) өзге де шығыстар (режимдік объектілерді күзету қызметтері, полиграфиялық және типографиялық шығыстар, курьерлік қызметтер және өзгелер).</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Көлік министрінің м.а. 05.09.2025 </w:t>
      </w:r>
      <w:r>
        <w:rPr>
          <w:rFonts w:ascii="Times New Roman"/>
          <w:b w:val="false"/>
          <w:i w:val="false"/>
          <w:color w:val="000000"/>
          <w:sz w:val="28"/>
        </w:rPr>
        <w:t>№ 293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