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bb8ce" w14:textId="bbbb8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Көлік министрінің м.а. 2025 жылғы 29 наурыздағы № 99 бұйрығы</w:t>
      </w:r>
    </w:p>
    <w:p>
      <w:pPr>
        <w:spacing w:after="0"/>
        <w:ind w:left="0"/>
        <w:jc w:val="both"/>
      </w:pPr>
      <w:bookmarkStart w:name="z4" w:id="0"/>
      <w:r>
        <w:rPr>
          <w:rFonts w:ascii="Times New Roman"/>
          <w:b w:val="false"/>
          <w:i w:val="false"/>
          <w:color w:val="000000"/>
          <w:sz w:val="28"/>
        </w:rPr>
        <w:t>
      БҰЙРАМЫН: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Көлік министрлігінің Теміржол және су көлігі комитеті" республикалық мемлекеттік мекемесінің, "Қазақстан Республикасы Көлік министрлігінің Автомобиль көлігі және көліктік бақылау комитеті" республикалық мемлекеттік мекемесінің және оның аумақтық бөлімшелерінің ережелерін бекіту туралы" Қазақстан Республикасы Көлік министрінің 2023 жылғы 10 қазандағы № 19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министрлігінің Теміржол және су көлігі комитеті" республикалық мемлекеттік мекемесінің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106)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 тармақша</w:t>
      </w:r>
      <w:r>
        <w:rPr>
          <w:rFonts w:ascii="Times New Roman"/>
          <w:b w:val="false"/>
          <w:i w:val="false"/>
          <w:color w:val="000000"/>
          <w:sz w:val="28"/>
        </w:rPr>
        <w:t xml:space="preserve"> алып тасталсын;</w:t>
      </w:r>
    </w:p>
    <w:bookmarkStart w:name="z12" w:id="3"/>
    <w:p>
      <w:pPr>
        <w:spacing w:after="0"/>
        <w:ind w:left="0"/>
        <w:jc w:val="both"/>
      </w:pPr>
      <w:r>
        <w:rPr>
          <w:rFonts w:ascii="Times New Roman"/>
          <w:b w:val="false"/>
          <w:i w:val="false"/>
          <w:color w:val="000000"/>
          <w:sz w:val="28"/>
        </w:rPr>
        <w:t>
      мынадай мазмұндағы 126-1) және 126-2) тармақшалармен толықтырылсын:</w:t>
      </w:r>
    </w:p>
    <w:bookmarkEnd w:id="3"/>
    <w:bookmarkStart w:name="z13" w:id="4"/>
    <w:p>
      <w:pPr>
        <w:spacing w:after="0"/>
        <w:ind w:left="0"/>
        <w:jc w:val="both"/>
      </w:pPr>
      <w:r>
        <w:rPr>
          <w:rFonts w:ascii="Times New Roman"/>
          <w:b w:val="false"/>
          <w:i w:val="false"/>
          <w:color w:val="000000"/>
          <w:sz w:val="28"/>
        </w:rPr>
        <w:t>
      "126-1) сауда қызметін реттеу саласындағы уәкілетті органмен келісу бойынша өз құзыреті шегінде тауарлардың нысаналы мақсатын растау тәртібін және нысанын айқындау;</w:t>
      </w:r>
    </w:p>
    <w:bookmarkEnd w:id="4"/>
    <w:bookmarkStart w:name="z14" w:id="5"/>
    <w:p>
      <w:pPr>
        <w:spacing w:after="0"/>
        <w:ind w:left="0"/>
        <w:jc w:val="both"/>
      </w:pPr>
      <w:r>
        <w:rPr>
          <w:rFonts w:ascii="Times New Roman"/>
          <w:b w:val="false"/>
          <w:i w:val="false"/>
          <w:color w:val="000000"/>
          <w:sz w:val="28"/>
        </w:rPr>
        <w:t>
      126-2) өз құзыреті шегінде тауарлардың нысаналы мақсатын растауды жүзеге асыру;";</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127) тармақша</w:t>
      </w:r>
      <w:r>
        <w:rPr>
          <w:rFonts w:ascii="Times New Roman"/>
          <w:b w:val="false"/>
          <w:i w:val="false"/>
          <w:color w:val="000000"/>
          <w:sz w:val="28"/>
        </w:rPr>
        <w:t xml:space="preserve"> алып тасталсын;</w:t>
      </w:r>
    </w:p>
    <w:bookmarkStart w:name="z16" w:id="6"/>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Көлік министрлігінің Автомобиль көлігі және көліктік бақылау комитеті" республикалық мемлекеттік мекемесінің </w:t>
      </w:r>
      <w:r>
        <w:rPr>
          <w:rFonts w:ascii="Times New Roman"/>
          <w:b w:val="false"/>
          <w:i w:val="false"/>
          <w:color w:val="000000"/>
          <w:sz w:val="28"/>
        </w:rPr>
        <w:t>ережесінде:</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p>
    <w:bookmarkStart w:name="z18" w:id="7"/>
    <w:p>
      <w:pPr>
        <w:spacing w:after="0"/>
        <w:ind w:left="0"/>
        <w:jc w:val="both"/>
      </w:pPr>
      <w:r>
        <w:rPr>
          <w:rFonts w:ascii="Times New Roman"/>
          <w:b w:val="false"/>
          <w:i w:val="false"/>
          <w:color w:val="000000"/>
          <w:sz w:val="28"/>
        </w:rPr>
        <w:t>
      мынадай мазмұндағы 22-1) тармақшамен толықтырылсын:</w:t>
      </w:r>
    </w:p>
    <w:bookmarkEnd w:id="7"/>
    <w:bookmarkStart w:name="z19" w:id="8"/>
    <w:p>
      <w:pPr>
        <w:spacing w:after="0"/>
        <w:ind w:left="0"/>
        <w:jc w:val="both"/>
      </w:pPr>
      <w:r>
        <w:rPr>
          <w:rFonts w:ascii="Times New Roman"/>
          <w:b w:val="false"/>
          <w:i w:val="false"/>
          <w:color w:val="000000"/>
          <w:sz w:val="28"/>
        </w:rPr>
        <w:t>
      "22-1) әлеуметтік маңызы бар жолаушылар тасымалын жүзеге асыруға байланысты тасымалдаушылардың шығындарын бюджет қаражаты есебінен субсидиялау қағидаларын әзірлеу;";</w:t>
      </w:r>
    </w:p>
    <w:bookmarkEnd w:id="8"/>
    <w:bookmarkStart w:name="z20" w:id="9"/>
    <w:p>
      <w:pPr>
        <w:spacing w:after="0"/>
        <w:ind w:left="0"/>
        <w:jc w:val="both"/>
      </w:pPr>
      <w:r>
        <w:rPr>
          <w:rFonts w:ascii="Times New Roman"/>
          <w:b w:val="false"/>
          <w:i w:val="false"/>
          <w:color w:val="000000"/>
          <w:sz w:val="28"/>
        </w:rPr>
        <w:t xml:space="preserve">
      мынадай мазмұндағы 29-1) тармақшасымен толықтырылсын: </w:t>
      </w:r>
    </w:p>
    <w:bookmarkEnd w:id="9"/>
    <w:bookmarkStart w:name="z21" w:id="10"/>
    <w:p>
      <w:pPr>
        <w:spacing w:after="0"/>
        <w:ind w:left="0"/>
        <w:jc w:val="both"/>
      </w:pPr>
      <w:r>
        <w:rPr>
          <w:rFonts w:ascii="Times New Roman"/>
          <w:b w:val="false"/>
          <w:i w:val="false"/>
          <w:color w:val="000000"/>
          <w:sz w:val="28"/>
        </w:rPr>
        <w:t>
      "29-1) жылжымалы құрамды, арнайы жылжымалы құрамды сыныптау тізбесін әзірлеу;".</w:t>
      </w:r>
    </w:p>
    <w:bookmarkEnd w:id="10"/>
    <w:bookmarkStart w:name="z22" w:id="11"/>
    <w:p>
      <w:pPr>
        <w:spacing w:after="0"/>
        <w:ind w:left="0"/>
        <w:jc w:val="both"/>
      </w:pPr>
      <w:r>
        <w:rPr>
          <w:rFonts w:ascii="Times New Roman"/>
          <w:b w:val="false"/>
          <w:i w:val="false"/>
          <w:color w:val="000000"/>
          <w:sz w:val="28"/>
        </w:rPr>
        <w:t>
      2. Қазақстан Республикасы Көлік министрлігінің Теміржол және су көлігі комитеті заңнамада белгіленген тәртіппен:</w:t>
      </w:r>
    </w:p>
    <w:bookmarkEnd w:id="11"/>
    <w:bookmarkStart w:name="z23" w:id="12"/>
    <w:p>
      <w:pPr>
        <w:spacing w:after="0"/>
        <w:ind w:left="0"/>
        <w:jc w:val="both"/>
      </w:pPr>
      <w:r>
        <w:rPr>
          <w:rFonts w:ascii="Times New Roman"/>
          <w:b w:val="false"/>
          <w:i w:val="false"/>
          <w:color w:val="000000"/>
          <w:sz w:val="28"/>
        </w:rPr>
        <w:t>
      1) осы бұйрық бекітілген күннен бастап күнтізбелік он күн ішінде оның мемлекеттік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12"/>
    <w:bookmarkStart w:name="z24" w:id="13"/>
    <w:p>
      <w:pPr>
        <w:spacing w:after="0"/>
        <w:ind w:left="0"/>
        <w:jc w:val="both"/>
      </w:pPr>
      <w:r>
        <w:rPr>
          <w:rFonts w:ascii="Times New Roman"/>
          <w:b w:val="false"/>
          <w:i w:val="false"/>
          <w:color w:val="000000"/>
          <w:sz w:val="28"/>
        </w:rPr>
        <w:t>
      2) осы бұйрықты Қазақстан Республикасы Көлік министрлігінің интернет-ресурсында орналастыруды қамтамасыз етсін.</w:t>
      </w:r>
    </w:p>
    <w:bookmarkEnd w:id="13"/>
    <w:bookmarkStart w:name="z25"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Көлік вице-министріне жүктелсін.</w:t>
      </w:r>
    </w:p>
    <w:bookmarkEnd w:id="14"/>
    <w:bookmarkStart w:name="z26" w:id="15"/>
    <w:p>
      <w:pPr>
        <w:spacing w:after="0"/>
        <w:ind w:left="0"/>
        <w:jc w:val="both"/>
      </w:pPr>
      <w:r>
        <w:rPr>
          <w:rFonts w:ascii="Times New Roman"/>
          <w:b w:val="false"/>
          <w:i w:val="false"/>
          <w:color w:val="000000"/>
          <w:sz w:val="28"/>
        </w:rPr>
        <w:t>
      4. Осы бұйрық қол қойылған күнінен бастап күшіне енеді.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Көлік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Аблалиев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