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f750" w14:textId="b9ef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2024 жылғы 27 желтоқсандағы № 35-110 "Қаратал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2025 жылғы 3 ақпандағы № 37-115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аудандық мәслихаты ШЕШТІ: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206018 болып тіркелген)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аудандық бюджеті тиісінше осы шешімнің 1, 2 және 3-қосымшаларына сәйкес, оның ішінде 2025 жылға келесі көлемдерде бекітілсін: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7 911 603 мың теңге, оның ішінде: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357 244 мың теңге;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93 882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588 388 мың теңге;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6 872 089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8 618 062 мың теңге;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38 988 мың теңге, оның ішінде: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78 640 мың теңге;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39 652 мың теңге;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745 447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745 447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1 079 232 мың теңге;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421 076 мың теңге;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87 403 теңге".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Әкімжанов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3 ақпандағы № 37-115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27 желтоқсандағы № 35-110 шешіміне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