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ac36" w14:textId="579a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19 қарашадағы № 37-154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ің пайыз мөлшеріндегі мөлшерлемесі салық салу объектісіне 4 (төрт) пайыздан 2 (екі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