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f4aa3" w14:textId="62f4a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бюджеттен қаржыландырылатын білім беру ұйымдарында (Қазақстан Республикасының Қарулы Күштері, басқа да әскерлері мен әскери құралымдары, сондай-ақ арнаулы мемлекеттік органдар үшін мамандар даярлауды жүзеге асыратын білім беру ұйымдарын қоспағанда) жоғары немесе жоғары оқу орнынан кейінгі білімі бар кадрларды даярлауға 2024 – 2025, 2025 – 2026, 2026 – 2027 оқу жылдарына арналған мемлекеттік білім беру тапсырысын бекіту туралы" Қазақстан Республикасы Ғылым және жоғары білім министрінің 2024 жылғы 18 наурыздағы № 118 бұйрығына өзгеріс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м.а. 2025 жылғы 25 тамыздағы № 430 бұйрығы</w:t>
      </w:r>
    </w:p>
    <w:p>
      <w:pPr>
        <w:spacing w:after="0"/>
        <w:ind w:left="0"/>
        <w:jc w:val="both"/>
      </w:pPr>
      <w:bookmarkStart w:name="z4" w:id="0"/>
      <w:r>
        <w:rPr>
          <w:rFonts w:ascii="Times New Roman"/>
          <w:b w:val="false"/>
          <w:i w:val="false"/>
          <w:color w:val="000000"/>
          <w:sz w:val="28"/>
        </w:rPr>
        <w:t xml:space="preserve">
      "Құқықтық актілер туралы" Қазақстан Республикасы Заңының 65-бабының </w:t>
      </w:r>
      <w:r>
        <w:rPr>
          <w:rFonts w:ascii="Times New Roman"/>
          <w:b w:val="false"/>
          <w:i w:val="false"/>
          <w:color w:val="000000"/>
          <w:sz w:val="28"/>
        </w:rPr>
        <w:t>3-тармағына</w:t>
      </w:r>
      <w:r>
        <w:rPr>
          <w:rFonts w:ascii="Times New Roman"/>
          <w:b w:val="false"/>
          <w:i w:val="false"/>
          <w:color w:val="000000"/>
          <w:sz w:val="28"/>
        </w:rPr>
        <w:t xml:space="preserve"> және 2025-2026 оқу жылына жоғары және жоғары оқу орнынан кейінгі білімнің білім беру гранттарын тағайындау жөніндегі республикалық конкурстық комиссияның 2025 жылғы 21 тамыздағы № 3-РКК хаттамасының негізінде БҰЙЫРАМЫН:</w:t>
      </w:r>
    </w:p>
    <w:bookmarkEnd w:id="0"/>
    <w:bookmarkStart w:name="z5" w:id="1"/>
    <w:p>
      <w:pPr>
        <w:spacing w:after="0"/>
        <w:ind w:left="0"/>
        <w:jc w:val="both"/>
      </w:pPr>
      <w:r>
        <w:rPr>
          <w:rFonts w:ascii="Times New Roman"/>
          <w:b w:val="false"/>
          <w:i w:val="false"/>
          <w:color w:val="000000"/>
          <w:sz w:val="28"/>
        </w:rPr>
        <w:t xml:space="preserve">
      1. "Республикалық бюджеттен қаржыландырылатын білім беру ұйымдарында (Қазақстан Республикасының Қарулы Күштері, басқа да әскерлері мен әскери құралымдары, сондай-ақ арнаулы мемлекеттік органдар үшін мамандар даярлауды жүзеге асыратын білім беру ұйымдарын қоспағанда) жоғары немесе жоғары оқу орнынан кейінгі білімі бар кадрларды даярлауға 2024 – 2025, 2025 – 2026, 2026 – 2027 оқу жылдарына арналған мемлекеттік білім беру тапсырысын бекіту туралы" Қазақстан Республикасы Ғылым және жоғары білім министрінің 2024 жылғы 18 наурыздағы № 118 </w:t>
      </w:r>
      <w:r>
        <w:rPr>
          <w:rFonts w:ascii="Times New Roman"/>
          <w:b w:val="false"/>
          <w:i w:val="false"/>
          <w:color w:val="000000"/>
          <w:sz w:val="28"/>
        </w:rPr>
        <w:t>бұйрығына</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3-қосымшада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"Бюджеттік бағдарламалардың әкімшісі: Қазақстан Республикасының Ғылым және жоғары білім министрлігі" деген бөлім мынадай редакцияда жазылсын:</w:t>
      </w:r>
    </w:p>
    <w:bookmarkEnd w:id="3"/>
    <w:bookmarkStart w:name="z8" w:id="4"/>
    <w:p>
      <w:pPr>
        <w:spacing w:after="0"/>
        <w:ind w:left="0"/>
        <w:jc w:val="both"/>
      </w:pP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5"/>
        <w:gridCol w:w="2636"/>
        <w:gridCol w:w="1166"/>
        <w:gridCol w:w="2381"/>
        <w:gridCol w:w="2382"/>
      </w:tblGrid>
      <w:tr>
        <w:trPr>
          <w:trHeight w:val="30" w:hRule="atLeast"/>
        </w:trPr>
        <w:tc>
          <w:tcPr>
            <w:tcW w:w="3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 жылына 1 студентті оқытуға жұмсалатын орташа шығыстар (мың теңге) / 1 студентті оқытуға жұмсалатын 1 (бір) кредиттің шығыстары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13 226</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1 139,2/18 986</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1 008,1/16 801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Өнер және гуманитарлық ғылымдар</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1 915</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1 209,3/20 155</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1 055,9/17 598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Әлеуметтік ғылымдар, журналистика және ақпарат</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Бизнес, басқару және құқық</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1 423</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Жаратылыстану ғылымдары, математика және статистика</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9 188</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11 585</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18 846</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Ауыл шаруашылығы және биоресурстар</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2 379</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6B09 Ветеринария</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1 242,6/20 710</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1 089,3/18 155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Қызмет көрсету</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айқындаған өңірлерге қоныс аударған ауыл жастары арасынан шыққан Қазақстан Республикасының азаматтарын оқытуға, оның ішінде:</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2 412</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1 139,2/18 986</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1 008,1/16 801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Ауыл шаруашылығы және биоресурстар</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6B09 Ветеринария</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1 242,6/20 710</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1 089,3/18 155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грант, оның ішінде:</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569, 6</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Әлеуметтік ғылымдар, журналистика және ақпарат</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өңірлердің жастарын жетекші жоғары оқу орындарында оқыту үшін нысаналы білім беру гранттары, оның ішінде:</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1 139,2/18 986</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1 008,1/16 801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Өнер және гуманитарлық ғылымдар</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1 209,3/20 155</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1 055,9/17 598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Әлеуметтік ғылымдар, журналистика және ақпарат</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Бизнес, басқару және құқық</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Жаратылыстану ғылымдары, математика және статистика</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Ауыл шаруашылығы және биоресурстар</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Қызмет көрсету</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шақыру бойынша мерзімді әскери қызметтің белгіленген мерзімін өткерген Қазақстан Республикасының азаматтары үшін қабылдау квотасы</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Өнер және гуманитарлық ғылымдар</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1 209,3/20 155</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1 055,9/17 598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Әлеуметтік ғылымдар, журналистика және ақпарат</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Бизнес, басқару және құқық</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Жаратылыстану ғылымдары, математика және статистика</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Ауыл шаруашылығы және биоресурстар</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Қызмет көрсету</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1 242,6/20 710</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1 089,3/18 155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Қызмет көрсету</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келісімдер бойынша шетел азаматтарын оқытуға*, Шетел азаматтарына, оның ішінде Қазақстан Республикасының азаматы болып табылмайтын ұлты қазақ адамдарға арналған стипендиялық бағдарлама</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635,8/10 597</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635,8/10 597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даярлық бөлімдерінің тыңдаушыларын оқытуға</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ДББҰ –да студенттерді</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5509,7*</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ДББҰ даярлық бөлімінде тыңдаушыларды оқытуға</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4672,6*</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1 242,6/20 710</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1 089,3/18 155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шетелдік оқу орындарында және (немесе) олардың Қазақстан Республикасындағы филиалдарында оқытуға оның ішінде:</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"МИФИ" ұлттық ядролық зерттеу университеті" Федералдық мемлекеттік дербес Жоғары білім беру мекемесінің филиалында</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1 824,60</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 Губкин атындағы Ресей мемлкеттік мұнай және газ университеті (Ұлттық зерттеу университеті)" Федералдық мемлекеттік дербес Жоғары білім беру мекемесінің филиалында</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2 041,20</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 Менделеев атындағы Ресей химия-технологиялық университеті Федералдық мемлекеттік Жоғары білім беру мекемесінің филиалында</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1 009,60</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 Ломоносов атындағы Мәскеу мемлекеттік университетінің Қазақстандағы филиалында</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2 517,10</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авиация институтының "Восход" филиалында</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874,9</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КеАҚ екі дипломдық білім беру бойынша Аризона университетінің филиалында</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4 805,50</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КеАҚ стратегиялық әріптестік шеңберінде іске асырылатын бірлескен білім беру бағдарламалары бойынша Аризона университетінің филиалында</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2 500,00</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КеАҚ базасында екі дипломдық білім беру бойынша Ұлыбритания және Солтүстік Ирландия Біріккен Корольдігінің Хериот-Уатт университетінің филиалында</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4 328,00</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КЕАҚ базасында "Queen' s University Belfast"Белфасттағы Королева университетінің филиалында</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5 054,00</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Сәтбаев атындағы Қазақ ұлттық техникалық зерттеу университеті КЕАҚ базасында "City University of Hong Kong" Гонконг қаласы университетінің филиалында</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5 095,00</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КЕАҚ базасында Берлин техникалық университетінің филиалында</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2 466,00</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 базасында "Ресей Федерацииясы Сыртқы істер министрлігінің Мәскеу мемлекеттік халықаралық қатынастар институты (университет)" федералдық дербес мемлекеттік жоғары білім беру мекемесінің (Ресей Федерацииясы) филиалында</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Cardiff University Astana шетелдік оқу орнында</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"Coventry Kazakhstan" (Ковентри Казахстан) шетелдік оқу орнында</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"Қазақстандағы Анхальт халықаралық университеті" Анхальт қолданбалы ғылымдар университетінің филиалында</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77 084</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 w:id="5"/>
    <w:p>
      <w:pPr>
        <w:spacing w:after="0"/>
        <w:ind w:left="0"/>
        <w:jc w:val="both"/>
      </w:pPr>
      <w:r>
        <w:rPr>
          <w:rFonts w:ascii="Times New Roman"/>
          <w:b w:val="false"/>
          <w:i w:val="false"/>
          <w:color w:val="000000"/>
          <w:sz w:val="28"/>
        </w:rPr>
        <w:t>
      * Мемлекеттік білім беру тапсырысының құны даярлау бағыттары бойынша есепке алынады</w:t>
      </w:r>
    </w:p>
    <w:bookmarkEnd w:id="5"/>
    <w:bookmarkStart w:name="z10" w:id="6"/>
    <w:p>
      <w:pPr>
        <w:spacing w:after="0"/>
        <w:ind w:left="0"/>
        <w:jc w:val="both"/>
      </w:pPr>
      <w:r>
        <w:rPr>
          <w:rFonts w:ascii="Times New Roman"/>
          <w:b w:val="false"/>
          <w:i w:val="false"/>
          <w:color w:val="000000"/>
          <w:sz w:val="28"/>
        </w:rPr>
        <w:t>
      х 2023 жылғы 10 шiлдедегi № 311 Қазақстан Республикасы Ғылым және жоғары білім министрінің "Кредиттік оқыту технологиясын ескере отырып, жоғары және (немесе) жоғары оқу орнынан кейінгі білім беруді жан басына шаққандағы нормативтік қаржыландырудың кейбір мәселелері туралы" бұйрығына сәйкес қаржыландыру жүзеге асырылады</w:t>
      </w:r>
    </w:p>
    <w:bookmarkEnd w:id="6"/>
    <w:bookmarkStart w:name="z11" w:id="7"/>
    <w:p>
      <w:pPr>
        <w:spacing w:after="0"/>
        <w:ind w:left="0"/>
        <w:jc w:val="both"/>
      </w:pPr>
      <w:r>
        <w:rPr>
          <w:rFonts w:ascii="Times New Roman"/>
          <w:b w:val="false"/>
          <w:i w:val="false"/>
          <w:color w:val="000000"/>
          <w:sz w:val="28"/>
        </w:rPr>
        <w:t xml:space="preserve">
      ** Мемлекеттік білім беру тапсырысын қаржыландыру Қазақстан Республикасы Үкіметінің 2021 жылғы 23 желтоқсандағы № 923 қаулысымен бекітілген "Назарбаев Университеті" дербес білім беру ұйымының зерттеу университетін дамытудың 2021 – 2025 жылдарға арналған </w:t>
      </w:r>
      <w:r>
        <w:rPr>
          <w:rFonts w:ascii="Times New Roman"/>
          <w:b w:val="false"/>
          <w:i w:val="false"/>
          <w:color w:val="000000"/>
          <w:sz w:val="28"/>
        </w:rPr>
        <w:t>бағдарламасына</w:t>
      </w:r>
      <w:r>
        <w:rPr>
          <w:rFonts w:ascii="Times New Roman"/>
          <w:b w:val="false"/>
          <w:i w:val="false"/>
          <w:color w:val="000000"/>
          <w:sz w:val="28"/>
        </w:rPr>
        <w:t xml:space="preserve"> сәйкес мемлекеттік білім беру тапсырысы шеңберінде білім алушыларға берілетін грант мөлшеріне "1,05" арттыру коэффициентін белгілеу арқылы жүзеге асырылады.</w:t>
      </w:r>
    </w:p>
    <w:bookmarkEnd w:id="7"/>
    <w:bookmarkStart w:name="z12" w:id="8"/>
    <w:p>
      <w:pPr>
        <w:spacing w:after="0"/>
        <w:ind w:left="0"/>
        <w:jc w:val="both"/>
      </w:pPr>
      <w:r>
        <w:rPr>
          <w:rFonts w:ascii="Times New Roman"/>
          <w:b w:val="false"/>
          <w:i w:val="false"/>
          <w:color w:val="000000"/>
          <w:sz w:val="28"/>
        </w:rPr>
        <w:t>
      ".</w:t>
      </w:r>
    </w:p>
    <w:bookmarkEnd w:id="8"/>
    <w:bookmarkStart w:name="z13" w:id="9"/>
    <w:p>
      <w:pPr>
        <w:spacing w:after="0"/>
        <w:ind w:left="0"/>
        <w:jc w:val="both"/>
      </w:pPr>
      <w:r>
        <w:rPr>
          <w:rFonts w:ascii="Times New Roman"/>
          <w:b w:val="false"/>
          <w:i w:val="false"/>
          <w:color w:val="000000"/>
          <w:sz w:val="28"/>
        </w:rPr>
        <w:t>
      2. Қазақстан Республикасы Ғылым және жоғары білім министрлігінің Жоғары және жоғары оқу орнынан кейінгі білім комитеті Қазақстан Республикасының заңнамасында белгіленген тәртіппен:</w:t>
      </w:r>
    </w:p>
    <w:bookmarkEnd w:id="9"/>
    <w:bookmarkStart w:name="z14" w:id="10"/>
    <w:p>
      <w:pPr>
        <w:spacing w:after="0"/>
        <w:ind w:left="0"/>
        <w:jc w:val="both"/>
      </w:pPr>
      <w:r>
        <w:rPr>
          <w:rFonts w:ascii="Times New Roman"/>
          <w:b w:val="false"/>
          <w:i w:val="false"/>
          <w:color w:val="000000"/>
          <w:sz w:val="28"/>
        </w:rPr>
        <w:t>
      1) осы бұйрыққа қол қойылған күннен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0"/>
    <w:bookmarkStart w:name="z15" w:id="11"/>
    <w:p>
      <w:pPr>
        <w:spacing w:after="0"/>
        <w:ind w:left="0"/>
        <w:jc w:val="both"/>
      </w:pPr>
      <w:r>
        <w:rPr>
          <w:rFonts w:ascii="Times New Roman"/>
          <w:b w:val="false"/>
          <w:i w:val="false"/>
          <w:color w:val="000000"/>
          <w:sz w:val="28"/>
        </w:rPr>
        <w:t>
      2) осы бұйрықты Қазақстан Республикасы Ғылым және жоғары білім министрлігінің ресми интернет-ресурсында орналастыруды қамтамасыз етсін.</w:t>
      </w:r>
    </w:p>
    <w:bookmarkEnd w:id="11"/>
    <w:bookmarkStart w:name="z16" w:id="1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12"/>
    <w:bookmarkStart w:name="z17" w:id="13"/>
    <w:p>
      <w:pPr>
        <w:spacing w:after="0"/>
        <w:ind w:left="0"/>
        <w:jc w:val="both"/>
      </w:pPr>
      <w:r>
        <w:rPr>
          <w:rFonts w:ascii="Times New Roman"/>
          <w:b w:val="false"/>
          <w:i w:val="false"/>
          <w:color w:val="000000"/>
          <w:sz w:val="28"/>
        </w:rPr>
        <w:t>
      4. Осы бұйрық қол қойылған күнінен бастап күшіне енеді.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r>
              <w:br/>
            </w:r>
            <w:r>
              <w:rPr>
                <w:rFonts w:ascii="Times New Roman"/>
                <w:b w:val="false"/>
                <w:i/>
                <w:color w:val="000000"/>
                <w:sz w:val="20"/>
              </w:rPr>
              <w:t>Ғылым және жоғары білім</w:t>
            </w:r>
            <w:r>
              <w:br/>
            </w: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Көбенова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