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6e73e" w14:textId="656e7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жоғары және (немесе) жоғары оқу орнынан кейінгі білім беру ұйымдарына қабылдау квотасы көзделген ауылдың әлеуметтік-экономикалық дамуын айқындайтын білім беру бағдарламалары тобының тізбесін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2025 жылғы 1 тамыздағы № 408 бұйрығы</w:t>
      </w:r>
    </w:p>
    <w:p>
      <w:pPr>
        <w:spacing w:after="0"/>
        <w:ind w:left="0"/>
        <w:jc w:val="both"/>
      </w:pPr>
      <w:bookmarkStart w:name="z4" w:id="0"/>
      <w:r>
        <w:rPr>
          <w:rFonts w:ascii="Times New Roman"/>
          <w:b w:val="false"/>
          <w:i w:val="false"/>
          <w:color w:val="000000"/>
          <w:sz w:val="28"/>
        </w:rPr>
        <w:t xml:space="preserve">
      Қазақстан Республикасы Ғылым және жоғары білім министрінің міндетін атқарушының 2023 жылғы 25 тамыздағы № 443 бұйрығымен бекітілген "бакалавр" немесе "магистр" дәрежелері берілетін жоғары немесе жоғары оқу орнынан кейінгі білім алуға ақы төлеу үшін білім беру грантын беру қағидаларының </w:t>
      </w:r>
      <w:r>
        <w:rPr>
          <w:rFonts w:ascii="Times New Roman"/>
          <w:b w:val="false"/>
          <w:i w:val="false"/>
          <w:color w:val="000000"/>
          <w:sz w:val="28"/>
        </w:rPr>
        <w:t>15-тармағын</w:t>
      </w:r>
      <w:r>
        <w:rPr>
          <w:rFonts w:ascii="Times New Roman"/>
          <w:b w:val="false"/>
          <w:i w:val="false"/>
          <w:color w:val="000000"/>
          <w:sz w:val="28"/>
        </w:rPr>
        <w:t xml:space="preserve"> іске асыру мақсатында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жоғары және (немесе) жоғары оқу орнынан кейінгі білім беру ұйымдарына қабылдау квотасы көзделген ауылдың әлеуметтік-экономикалық дамуын айқындайтын білім беру бағдарламалары тобының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бұйрыққа қол қойылған күнінен кейін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ресми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2025 жылғы 1 тамыздағы</w:t>
            </w:r>
            <w:r>
              <w:br/>
            </w:r>
            <w:r>
              <w:rPr>
                <w:rFonts w:ascii="Times New Roman"/>
                <w:b w:val="false"/>
                <w:i w:val="false"/>
                <w:color w:val="000000"/>
                <w:sz w:val="20"/>
              </w:rPr>
              <w:t>№ 408 бұйрығы</w:t>
            </w:r>
            <w:r>
              <w:br/>
            </w:r>
            <w:r>
              <w:rPr>
                <w:rFonts w:ascii="Times New Roman"/>
                <w:b w:val="false"/>
                <w:i w:val="false"/>
                <w:color w:val="000000"/>
                <w:sz w:val="20"/>
              </w:rPr>
              <w:t>қосымша</w:t>
            </w:r>
          </w:p>
        </w:tc>
      </w:tr>
    </w:tbl>
    <w:bookmarkStart w:name="z13" w:id="7"/>
    <w:p>
      <w:pPr>
        <w:spacing w:after="0"/>
        <w:ind w:left="0"/>
        <w:jc w:val="left"/>
      </w:pPr>
      <w:r>
        <w:rPr>
          <w:rFonts w:ascii="Times New Roman"/>
          <w:b/>
          <w:i w:val="false"/>
          <w:color w:val="000000"/>
        </w:rPr>
        <w:t xml:space="preserve"> Қазақстан Республикасы жоғары және (немесе) жоғары оқу орнынан кейінгі білім беру ұйымдарына қабылдау квотасы көзделген ауылдың әлеуметтік-экономикалық дамуын айқындайтын білім беру бағдарламалары тобының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музакалық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 ісі және ескерткіштерді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