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bce2" w14:textId="2efb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министрінің "Республикалық терминология комиссиясы туралы" 2024 жылғы 18 наурыздағы № 116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 мамырдағы № 284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Республикалық терминология комиссиясының құрамын өзектендіру мақсатында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министрінің "Республикалық терминология комиссиясы туралы" 2024 жылғы 18 наурыздағы № 116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Республикалық терминология комиссиясының көрсетілген бұйрықпен бекітілген </w:t>
      </w:r>
      <w:r>
        <w:rPr>
          <w:rFonts w:ascii="Times New Roman"/>
          <w:b w:val="false"/>
          <w:i w:val="false"/>
          <w:color w:val="000000"/>
          <w:sz w:val="28"/>
        </w:rPr>
        <w:t>құрамы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2025 жылғы 2 мамырдағы</w:t>
            </w:r>
            <w:r>
              <w:br/>
            </w:r>
            <w:r>
              <w:rPr>
                <w:rFonts w:ascii="Times New Roman"/>
                <w:b w:val="false"/>
                <w:i w:val="false"/>
                <w:color w:val="000000"/>
                <w:sz w:val="20"/>
              </w:rPr>
              <w:t>№ 284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Республикалық терминология комиссиясының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вице-министрі.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Тіл саясаты комитетінің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 Тіл саясаты комитеті төрағасының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Байменше Серікқали Ердіғалиұлы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Құрманбайұлы Шерубай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Ақынбекова Динара Нұрғалиқызы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Алмас Қабдымәжитұлы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кандидаты,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 Бақытгүл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Құлманов Сәрсенбай Қуантайұлы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 Болат Кенелұлы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Сағидолла Мүтиғоллаұлы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магистрі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Махамбетова Айгүл Көбейсінқызы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Омашұлы Дәуітәлі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 аудармашы (келісім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бағыты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Сауытбек Абдрахманұлы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Қарлығаш Жамалбекқызы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Әлісжан Сарқыт Қалымұлы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Қуат Табылдыұлы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Бажықова Күлзада Бегалықызы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Ерғазина Марал Жүнісбекқызы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Жонкешов Бауыржан Сейсенбекұлы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 Төлеухан Шойбасұлы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Қарманов Тоғыс Досмырзаұлы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Мамырбаев Өркен Жұмажанұлы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мамандығы бойынша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Шүкірғалиев Бекдәулет Темірболатұлы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 мамандығы бойынша философия докторы (PhD)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