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928b" w14:textId="c709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ирригациялық және коллекторлық-дренаждық жүйелерді пайдаланудың қағидаларын бекіту туралы</w:t>
      </w:r>
    </w:p>
    <w:p>
      <w:pPr>
        <w:spacing w:after="0"/>
        <w:ind w:left="0"/>
        <w:jc w:val="both"/>
      </w:pPr>
      <w:r>
        <w:rPr>
          <w:rFonts w:ascii="Times New Roman"/>
          <w:b w:val="false"/>
          <w:i w:val="false"/>
          <w:color w:val="000000"/>
          <w:sz w:val="28"/>
        </w:rPr>
        <w:t>Ұлытау облысының әкімдігінің 2025 жылғы 3 желтоқсандағы № 96/01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114-бабы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"Ирригациялық және коллекторлық-дренаждық жүйелерді пайдаланудың үлгілік қағидаларын бекіту туралы" Қазақстан Республикасы Су ресурстары және ирригация министрінің міндетін атқарушы 2025 жылғы 24 шілдедегі № 181-НҚ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36506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ирригациялық және коллекторлық-дренаждық жүйелерін пайдаланудың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Үсенов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2025 жылғы "03" желтоқсандағы</w:t>
            </w:r>
            <w:r>
              <w:br/>
            </w:r>
            <w:r>
              <w:rPr>
                <w:rFonts w:ascii="Times New Roman"/>
                <w:b w:val="false"/>
                <w:i w:val="false"/>
                <w:color w:val="000000"/>
                <w:sz w:val="20"/>
              </w:rPr>
              <w:t>№ 96/01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Ұлытау облысының ирригациялық және коллекторлық-дренаждық жүйелерді пайдаланудың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Ұлытау облысының ирригациялық және коллекторлық-дренаждық жүйелерді пайдаланудың қағидалары (бұдан әрі - қағидалар)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ирригациялық және коллекторлық-дренаждық жүйелерді пайдалану тәртібін айқындайды.</w:t>
      </w:r>
    </w:p>
    <w:bookmarkEnd w:id="6"/>
    <w:bookmarkStart w:name="z13" w:id="7"/>
    <w:p>
      <w:pPr>
        <w:spacing w:after="0"/>
        <w:ind w:left="0"/>
        <w:jc w:val="both"/>
      </w:pPr>
      <w:r>
        <w:rPr>
          <w:rFonts w:ascii="Times New Roman"/>
          <w:b w:val="false"/>
          <w:i w:val="false"/>
          <w:color w:val="000000"/>
          <w:sz w:val="28"/>
        </w:rPr>
        <w:t>
      2. Ирригациялық және коллекторлық-дренаждық жүйелер магистральдық, шаруашылықаралық және шаруашылықішілік болып бөлінеді.</w:t>
      </w:r>
    </w:p>
    <w:bookmarkEnd w:id="7"/>
    <w:bookmarkStart w:name="z14" w:id="8"/>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8"/>
    <w:bookmarkStart w:name="z15" w:id="9"/>
    <w:p>
      <w:pPr>
        <w:spacing w:after="0"/>
        <w:ind w:left="0"/>
        <w:jc w:val="both"/>
      </w:pPr>
      <w:r>
        <w:rPr>
          <w:rFonts w:ascii="Times New Roman"/>
          <w:b w:val="false"/>
          <w:i w:val="false"/>
          <w:color w:val="000000"/>
          <w:sz w:val="28"/>
        </w:rPr>
        <w:t>
      4. Ирригациялық және коллекторлық-дренаждық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9"/>
    <w:bookmarkStart w:name="z16" w:id="10"/>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0"/>
    <w:bookmarkStart w:name="z17"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1"/>
    <w:bookmarkStart w:name="z18" w:id="12"/>
    <w:p>
      <w:pPr>
        <w:spacing w:after="0"/>
        <w:ind w:left="0"/>
        <w:jc w:val="both"/>
      </w:pPr>
      <w:r>
        <w:rPr>
          <w:rFonts w:ascii="Times New Roman"/>
          <w:b w:val="false"/>
          <w:i w:val="false"/>
          <w:color w:val="000000"/>
          <w:sz w:val="28"/>
        </w:rPr>
        <w:t>
      2) жобалау ұйымы - объектіні (құрылысты) жобалаған кәсіпорын немесе жүйелерді жобалау жөніндегі мамандандырылған кәсіпорын;</w:t>
      </w:r>
    </w:p>
    <w:bookmarkEnd w:id="12"/>
    <w:bookmarkStart w:name="z19" w:id="13"/>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3"/>
    <w:bookmarkStart w:name="z20" w:id="14"/>
    <w:p>
      <w:pPr>
        <w:spacing w:after="0"/>
        <w:ind w:left="0"/>
        <w:jc w:val="both"/>
      </w:pPr>
      <w:r>
        <w:rPr>
          <w:rFonts w:ascii="Times New Roman"/>
          <w:b w:val="false"/>
          <w:i w:val="false"/>
          <w:color w:val="000000"/>
          <w:sz w:val="28"/>
        </w:rPr>
        <w:t>
      4) пайдалану -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4"/>
    <w:bookmarkStart w:name="z21" w:id="15"/>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5"/>
    <w:bookmarkStart w:name="z22" w:id="16"/>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6"/>
    <w:bookmarkStart w:name="z23" w:id="17"/>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7"/>
    <w:bookmarkStart w:name="z24" w:id="18"/>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9"/>
    <w:bookmarkStart w:name="z26" w:id="20"/>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0"/>
    <w:bookmarkStart w:name="z27" w:id="21"/>
    <w:p>
      <w:pPr>
        <w:spacing w:after="0"/>
        <w:ind w:left="0"/>
        <w:jc w:val="both"/>
      </w:pPr>
      <w:r>
        <w:rPr>
          <w:rFonts w:ascii="Times New Roman"/>
          <w:b w:val="false"/>
          <w:i w:val="false"/>
          <w:color w:val="000000"/>
          <w:sz w:val="28"/>
        </w:rPr>
        <w:t>
      11) коллекторлық-дренаждық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1"/>
    <w:bookmarkStart w:name="z28" w:id="22"/>
    <w:p>
      <w:pPr>
        <w:spacing w:after="0"/>
        <w:ind w:left="0"/>
        <w:jc w:val="both"/>
      </w:pPr>
      <w:r>
        <w:rPr>
          <w:rFonts w:ascii="Times New Roman"/>
          <w:b w:val="false"/>
          <w:i w:val="false"/>
          <w:color w:val="000000"/>
          <w:sz w:val="28"/>
        </w:rPr>
        <w:t>
      12) техникалық жай-күйі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2"/>
    <w:bookmarkStart w:name="z29" w:id="23"/>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3"/>
    <w:bookmarkStart w:name="z30" w:id="24"/>
    <w:p>
      <w:pPr>
        <w:spacing w:after="0"/>
        <w:ind w:left="0"/>
        <w:jc w:val="both"/>
      </w:pPr>
      <w:r>
        <w:rPr>
          <w:rFonts w:ascii="Times New Roman"/>
          <w:b w:val="false"/>
          <w:i w:val="false"/>
          <w:color w:val="000000"/>
          <w:sz w:val="28"/>
        </w:rPr>
        <w:t>
      14) гидрометриялық бекет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4"/>
    <w:bookmarkStart w:name="z31" w:id="25"/>
    <w:p>
      <w:pPr>
        <w:spacing w:after="0"/>
        <w:ind w:left="0"/>
        <w:jc w:val="both"/>
      </w:pPr>
      <w:r>
        <w:rPr>
          <w:rFonts w:ascii="Times New Roman"/>
          <w:b w:val="false"/>
          <w:i w:val="false"/>
          <w:color w:val="000000"/>
          <w:sz w:val="28"/>
        </w:rPr>
        <w:t xml:space="preserve">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(бұдан әрі - меншік иесі) сәйкес тиісті шарттарда белгіленген өкілеттіктер шегінде жүзеге асырылады.</w:t>
      </w:r>
    </w:p>
    <w:bookmarkEnd w:id="25"/>
    <w:bookmarkStart w:name="z32" w:id="26"/>
    <w:p>
      <w:pPr>
        <w:spacing w:after="0"/>
        <w:ind w:left="0"/>
        <w:jc w:val="left"/>
      </w:pPr>
      <w:r>
        <w:rPr>
          <w:rFonts w:ascii="Times New Roman"/>
          <w:b/>
          <w:i w:val="false"/>
          <w:color w:val="000000"/>
        </w:rPr>
        <w:t xml:space="preserve"> 2-тарау. Ирригация жүйелерін пайдалану тәртібі</w:t>
      </w:r>
    </w:p>
    <w:bookmarkEnd w:id="26"/>
    <w:bookmarkStart w:name="z33" w:id="27"/>
    <w:p>
      <w:pPr>
        <w:spacing w:after="0"/>
        <w:ind w:left="0"/>
        <w:jc w:val="both"/>
      </w:pPr>
      <w:r>
        <w:rPr>
          <w:rFonts w:ascii="Times New Roman"/>
          <w:b w:val="false"/>
          <w:i w:val="false"/>
          <w:color w:val="000000"/>
          <w:sz w:val="28"/>
        </w:rPr>
        <w:t>
      7. Ирригациялық жүйелерді пайдалану процесінде келесі шарттардың сақталуы қамтамасыз етіледі:</w:t>
      </w:r>
    </w:p>
    <w:bookmarkEnd w:id="27"/>
    <w:bookmarkStart w:name="z34" w:id="28"/>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28"/>
    <w:bookmarkStart w:name="z35" w:id="29"/>
    <w:p>
      <w:pPr>
        <w:spacing w:after="0"/>
        <w:ind w:left="0"/>
        <w:jc w:val="both"/>
      </w:pPr>
      <w:r>
        <w:rPr>
          <w:rFonts w:ascii="Times New Roman"/>
          <w:b w:val="false"/>
          <w:i w:val="false"/>
          <w:color w:val="000000"/>
          <w:sz w:val="28"/>
        </w:rPr>
        <w:t>
      2) арналардың өсуін, толып кетуін, деформациялануын және жобалық өткізу қабілетінің жоғалуын болдырмау;</w:t>
      </w:r>
    </w:p>
    <w:bookmarkEnd w:id="29"/>
    <w:bookmarkStart w:name="z36" w:id="30"/>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30"/>
    <w:bookmarkStart w:name="z37" w:id="31"/>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1"/>
    <w:bookmarkStart w:name="z38" w:id="32"/>
    <w:p>
      <w:pPr>
        <w:spacing w:after="0"/>
        <w:ind w:left="0"/>
        <w:jc w:val="both"/>
      </w:pPr>
      <w:r>
        <w:rPr>
          <w:rFonts w:ascii="Times New Roman"/>
          <w:b w:val="false"/>
          <w:i w:val="false"/>
          <w:color w:val="000000"/>
          <w:sz w:val="28"/>
        </w:rPr>
        <w:t>
      5) сүзуге, ағызуға және ағып кетуге судың жоғалуын азайту.</w:t>
      </w:r>
    </w:p>
    <w:bookmarkEnd w:id="32"/>
    <w:bookmarkStart w:name="z39" w:id="33"/>
    <w:p>
      <w:pPr>
        <w:spacing w:after="0"/>
        <w:ind w:left="0"/>
        <w:jc w:val="both"/>
      </w:pPr>
      <w:r>
        <w:rPr>
          <w:rFonts w:ascii="Times New Roman"/>
          <w:b w:val="false"/>
          <w:i w:val="false"/>
          <w:color w:val="000000"/>
          <w:sz w:val="28"/>
        </w:rPr>
        <w:t>
      8. Сумен жабдықтау кестесі келесіні ескере отырып әзірленеді:</w:t>
      </w:r>
    </w:p>
    <w:bookmarkEnd w:id="33"/>
    <w:bookmarkStart w:name="z40" w:id="34"/>
    <w:p>
      <w:pPr>
        <w:spacing w:after="0"/>
        <w:ind w:left="0"/>
        <w:jc w:val="both"/>
      </w:pPr>
      <w:r>
        <w:rPr>
          <w:rFonts w:ascii="Times New Roman"/>
          <w:b w:val="false"/>
          <w:i w:val="false"/>
          <w:color w:val="000000"/>
          <w:sz w:val="28"/>
        </w:rPr>
        <w:t>
      1) суармалы учаскелердің орналасу схемалары;</w:t>
      </w:r>
    </w:p>
    <w:bookmarkEnd w:id="34"/>
    <w:bookmarkStart w:name="z41" w:id="35"/>
    <w:p>
      <w:pPr>
        <w:spacing w:after="0"/>
        <w:ind w:left="0"/>
        <w:jc w:val="both"/>
      </w:pPr>
      <w:r>
        <w:rPr>
          <w:rFonts w:ascii="Times New Roman"/>
          <w:b w:val="false"/>
          <w:i w:val="false"/>
          <w:color w:val="000000"/>
          <w:sz w:val="28"/>
        </w:rPr>
        <w:t>
      2) ирригациялық арналардың жобалық өткізу қабілеті;</w:t>
      </w:r>
    </w:p>
    <w:bookmarkEnd w:id="35"/>
    <w:bookmarkStart w:name="z42" w:id="36"/>
    <w:p>
      <w:pPr>
        <w:spacing w:after="0"/>
        <w:ind w:left="0"/>
        <w:jc w:val="both"/>
      </w:pPr>
      <w:r>
        <w:rPr>
          <w:rFonts w:ascii="Times New Roman"/>
          <w:b w:val="false"/>
          <w:i w:val="false"/>
          <w:color w:val="000000"/>
          <w:sz w:val="28"/>
        </w:rPr>
        <w:t>
      3) егіс құрылымдары және суарудың агротехникалық нормалары;</w:t>
      </w:r>
    </w:p>
    <w:bookmarkEnd w:id="36"/>
    <w:bookmarkStart w:name="z43" w:id="37"/>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bookmarkEnd w:id="37"/>
    <w:bookmarkStart w:name="z44" w:id="38"/>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bookmarkEnd w:id="38"/>
    <w:bookmarkStart w:name="z45" w:id="39"/>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bookmarkEnd w:id="39"/>
    <w:bookmarkStart w:name="z46" w:id="40"/>
    <w:p>
      <w:pPr>
        <w:spacing w:after="0"/>
        <w:ind w:left="0"/>
        <w:jc w:val="both"/>
      </w:pPr>
      <w:r>
        <w:rPr>
          <w:rFonts w:ascii="Times New Roman"/>
          <w:b w:val="false"/>
          <w:i w:val="false"/>
          <w:color w:val="000000"/>
          <w:sz w:val="28"/>
        </w:rPr>
        <w:t>
      11. Гидрометриялық бекеттерді пайдалану процесінде:</w:t>
      </w:r>
    </w:p>
    <w:bookmarkEnd w:id="40"/>
    <w:bookmarkStart w:name="z47" w:id="41"/>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bookmarkEnd w:id="41"/>
    <w:bookmarkStart w:name="z48" w:id="42"/>
    <w:p>
      <w:pPr>
        <w:spacing w:after="0"/>
        <w:ind w:left="0"/>
        <w:jc w:val="both"/>
      </w:pPr>
      <w:r>
        <w:rPr>
          <w:rFonts w:ascii="Times New Roman"/>
          <w:b w:val="false"/>
          <w:i w:val="false"/>
          <w:color w:val="000000"/>
          <w:sz w:val="28"/>
        </w:rPr>
        <w:t>
      2) өлшеу аспаптарын үнемі тексеру, тазалау және калибрлеу;</w:t>
      </w:r>
    </w:p>
    <w:bookmarkEnd w:id="42"/>
    <w:bookmarkStart w:name="z49" w:id="43"/>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bookmarkEnd w:id="43"/>
    <w:bookmarkStart w:name="z50" w:id="44"/>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4"/>
    <w:bookmarkStart w:name="z51" w:id="45"/>
    <w:p>
      <w:pPr>
        <w:spacing w:after="0"/>
        <w:ind w:left="0"/>
        <w:jc w:val="both"/>
      </w:pPr>
      <w:r>
        <w:rPr>
          <w:rFonts w:ascii="Times New Roman"/>
          <w:b w:val="false"/>
          <w:i w:val="false"/>
          <w:color w:val="000000"/>
          <w:sz w:val="28"/>
        </w:rPr>
        <w:t>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5"/>
    <w:bookmarkStart w:name="z52" w:id="46"/>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 орындалады:</w:t>
      </w:r>
    </w:p>
    <w:bookmarkEnd w:id="46"/>
    <w:bookmarkStart w:name="z53" w:id="47"/>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bookmarkEnd w:id="47"/>
    <w:bookmarkStart w:name="z54" w:id="48"/>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48"/>
    <w:bookmarkStart w:name="z55" w:id="49"/>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49"/>
    <w:bookmarkStart w:name="z56" w:id="50"/>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50"/>
    <w:bookmarkStart w:name="z57" w:id="51"/>
    <w:p>
      <w:pPr>
        <w:spacing w:after="0"/>
        <w:ind w:left="0"/>
        <w:jc w:val="both"/>
      </w:pPr>
      <w:r>
        <w:rPr>
          <w:rFonts w:ascii="Times New Roman"/>
          <w:b w:val="false"/>
          <w:i w:val="false"/>
          <w:color w:val="000000"/>
          <w:sz w:val="28"/>
        </w:rPr>
        <w:t>
      5) жүйенің тиімділігіне әсер ететін ағып кетулерді, ағып кетулерді және өзге де ақауларды жою;</w:t>
      </w:r>
    </w:p>
    <w:bookmarkEnd w:id="51"/>
    <w:bookmarkStart w:name="z58" w:id="52"/>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2"/>
    <w:bookmarkStart w:name="z59" w:id="53"/>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End w:id="53"/>
    <w:bookmarkStart w:name="z60" w:id="54"/>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4"/>
    <w:bookmarkStart w:name="z61" w:id="55"/>
    <w:p>
      <w:pPr>
        <w:spacing w:after="0"/>
        <w:ind w:left="0"/>
        <w:jc w:val="both"/>
      </w:pPr>
      <w:r>
        <w:rPr>
          <w:rFonts w:ascii="Times New Roman"/>
          <w:b w:val="false"/>
          <w:i w:val="false"/>
          <w:color w:val="000000"/>
          <w:sz w:val="28"/>
        </w:rPr>
        <w:t>
      16. Меншік иесі қамтамасыз етеді:</w:t>
      </w:r>
    </w:p>
    <w:bookmarkEnd w:id="55"/>
    <w:bookmarkStart w:name="z62" w:id="56"/>
    <w:p>
      <w:pPr>
        <w:spacing w:after="0"/>
        <w:ind w:left="0"/>
        <w:jc w:val="both"/>
      </w:pPr>
      <w:r>
        <w:rPr>
          <w:rFonts w:ascii="Times New Roman"/>
          <w:b w:val="false"/>
          <w:i w:val="false"/>
          <w:color w:val="000000"/>
          <w:sz w:val="28"/>
        </w:rPr>
        <w:t>
      1) сорғы қондырғыларының жұмысын тәулік бойы бақылау;</w:t>
      </w:r>
    </w:p>
    <w:bookmarkEnd w:id="56"/>
    <w:bookmarkStart w:name="z63" w:id="57"/>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w:t>
      </w:r>
    </w:p>
    <w:bookmarkEnd w:id="57"/>
    <w:bookmarkStart w:name="z64" w:id="58"/>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w:t>
      </w:r>
    </w:p>
    <w:bookmarkEnd w:id="58"/>
    <w:bookmarkStart w:name="z65" w:id="59"/>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w:t>
      </w:r>
    </w:p>
    <w:bookmarkEnd w:id="59"/>
    <w:bookmarkStart w:name="z66" w:id="60"/>
    <w:p>
      <w:pPr>
        <w:spacing w:after="0"/>
        <w:ind w:left="0"/>
        <w:jc w:val="both"/>
      </w:pPr>
      <w:r>
        <w:rPr>
          <w:rFonts w:ascii="Times New Roman"/>
          <w:b w:val="false"/>
          <w:i w:val="false"/>
          <w:color w:val="000000"/>
          <w:sz w:val="28"/>
        </w:rPr>
        <w:t>
      5) негізгі тораптар мен агрегаттар резервінің болуы.</w:t>
      </w:r>
    </w:p>
    <w:bookmarkEnd w:id="60"/>
    <w:bookmarkStart w:name="z67" w:id="61"/>
    <w:p>
      <w:pPr>
        <w:spacing w:after="0"/>
        <w:ind w:left="0"/>
        <w:jc w:val="both"/>
      </w:pPr>
      <w:r>
        <w:rPr>
          <w:rFonts w:ascii="Times New Roman"/>
          <w:b w:val="false"/>
          <w:i w:val="false"/>
          <w:color w:val="000000"/>
          <w:sz w:val="28"/>
        </w:rPr>
        <w:t>
      17. Сорғы станцияларын пайдалану кезінде келесідегідей тәуекелдердің алдын алу және жою жөніндегі іс-шаралар көзделеді:</w:t>
      </w:r>
    </w:p>
    <w:bookmarkEnd w:id="61"/>
    <w:bookmarkStart w:name="z68" w:id="62"/>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2"/>
    <w:bookmarkStart w:name="z69" w:id="63"/>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3"/>
    <w:bookmarkStart w:name="z70" w:id="64"/>
    <w:p>
      <w:pPr>
        <w:spacing w:after="0"/>
        <w:ind w:left="0"/>
        <w:jc w:val="both"/>
      </w:pPr>
      <w:r>
        <w:rPr>
          <w:rFonts w:ascii="Times New Roman"/>
          <w:b w:val="false"/>
          <w:i w:val="false"/>
          <w:color w:val="000000"/>
          <w:sz w:val="28"/>
        </w:rPr>
        <w:t>
      3) сорғы бөлігінің су басуы;</w:t>
      </w:r>
    </w:p>
    <w:bookmarkEnd w:id="64"/>
    <w:bookmarkStart w:name="z71" w:id="65"/>
    <w:p>
      <w:pPr>
        <w:spacing w:after="0"/>
        <w:ind w:left="0"/>
        <w:jc w:val="both"/>
      </w:pPr>
      <w:r>
        <w:rPr>
          <w:rFonts w:ascii="Times New Roman"/>
          <w:b w:val="false"/>
          <w:i w:val="false"/>
          <w:color w:val="000000"/>
          <w:sz w:val="28"/>
        </w:rPr>
        <w:t>
      4) торлардың, сүзгілердің және ысырма құрылғыларының бітелуі;</w:t>
      </w:r>
    </w:p>
    <w:bookmarkEnd w:id="65"/>
    <w:bookmarkStart w:name="z72" w:id="66"/>
    <w:p>
      <w:pPr>
        <w:spacing w:after="0"/>
        <w:ind w:left="0"/>
        <w:jc w:val="both"/>
      </w:pPr>
      <w:r>
        <w:rPr>
          <w:rFonts w:ascii="Times New Roman"/>
          <w:b w:val="false"/>
          <w:i w:val="false"/>
          <w:color w:val="000000"/>
          <w:sz w:val="28"/>
        </w:rPr>
        <w:t>
      5) инциденттерді тіркеу журналын жүргізу және айдың әр он күндігінде профилактикалық жұмыстар жүргізу қажет.</w:t>
      </w:r>
    </w:p>
    <w:bookmarkEnd w:id="66"/>
    <w:bookmarkStart w:name="z73" w:id="67"/>
    <w:p>
      <w:pPr>
        <w:spacing w:after="0"/>
        <w:ind w:left="0"/>
        <w:jc w:val="both"/>
      </w:pPr>
      <w:r>
        <w:rPr>
          <w:rFonts w:ascii="Times New Roman"/>
          <w:b w:val="false"/>
          <w:i w:val="false"/>
          <w:color w:val="000000"/>
          <w:sz w:val="28"/>
        </w:rPr>
        <w:t>
      18. Меншік иелері оқиғаларды тіркеу журналын жүргізіп, айдың әр он күндігінде профилактикалық жұмыстар жүргізуі керек.</w:t>
      </w:r>
    </w:p>
    <w:bookmarkEnd w:id="67"/>
    <w:bookmarkStart w:name="z74" w:id="68"/>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жүзеге асырылады, оның ішінде:</w:t>
      </w:r>
    </w:p>
    <w:bookmarkEnd w:id="68"/>
    <w:bookmarkStart w:name="z75" w:id="69"/>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69"/>
    <w:bookmarkStart w:name="z76" w:id="70"/>
    <w:p>
      <w:pPr>
        <w:spacing w:after="0"/>
        <w:ind w:left="0"/>
        <w:jc w:val="both"/>
      </w:pPr>
      <w:r>
        <w:rPr>
          <w:rFonts w:ascii="Times New Roman"/>
          <w:b w:val="false"/>
          <w:i w:val="false"/>
          <w:color w:val="000000"/>
          <w:sz w:val="28"/>
        </w:rPr>
        <w:t>
      2) электр қуатын өшіру және тораптарды ағызу;</w:t>
      </w:r>
    </w:p>
    <w:bookmarkEnd w:id="70"/>
    <w:bookmarkStart w:name="z77" w:id="71"/>
    <w:p>
      <w:pPr>
        <w:spacing w:after="0"/>
        <w:ind w:left="0"/>
        <w:jc w:val="both"/>
      </w:pPr>
      <w:r>
        <w:rPr>
          <w:rFonts w:ascii="Times New Roman"/>
          <w:b w:val="false"/>
          <w:i w:val="false"/>
          <w:color w:val="000000"/>
          <w:sz w:val="28"/>
        </w:rPr>
        <w:t>
      3) профилактикалық жұмыстар мен жоспарлы ревизия жүргізу.</w:t>
      </w:r>
    </w:p>
    <w:bookmarkEnd w:id="71"/>
    <w:bookmarkStart w:name="z78" w:id="72"/>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72"/>
    <w:bookmarkStart w:name="z79" w:id="73"/>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bookmarkEnd w:id="73"/>
    <w:bookmarkStart w:name="z80" w:id="74"/>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4"/>
    <w:bookmarkStart w:name="z81" w:id="75"/>
    <w:p>
      <w:pPr>
        <w:spacing w:after="0"/>
        <w:ind w:left="0"/>
        <w:jc w:val="both"/>
      </w:pPr>
      <w:r>
        <w:rPr>
          <w:rFonts w:ascii="Times New Roman"/>
          <w:b w:val="false"/>
          <w:i w:val="false"/>
          <w:color w:val="000000"/>
          <w:sz w:val="28"/>
        </w:rPr>
        <w:t>
      21. Қысқы кезеңде жұмыс істейтін станцияларда:</w:t>
      </w:r>
    </w:p>
    <w:bookmarkEnd w:id="75"/>
    <w:bookmarkStart w:name="z82" w:id="76"/>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bookmarkEnd w:id="76"/>
    <w:bookmarkStart w:name="z83" w:id="77"/>
    <w:p>
      <w:pPr>
        <w:spacing w:after="0"/>
        <w:ind w:left="0"/>
        <w:jc w:val="both"/>
      </w:pPr>
      <w:r>
        <w:rPr>
          <w:rFonts w:ascii="Times New Roman"/>
          <w:b w:val="false"/>
          <w:i w:val="false"/>
          <w:color w:val="000000"/>
          <w:sz w:val="28"/>
        </w:rPr>
        <w:t>
      2) мұздан, қардан, қоқыстан тазарту;</w:t>
      </w:r>
    </w:p>
    <w:bookmarkEnd w:id="77"/>
    <w:bookmarkStart w:name="z84" w:id="78"/>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 қамтамасыз етіледі.</w:t>
      </w:r>
    </w:p>
    <w:bookmarkEnd w:id="78"/>
    <w:bookmarkStart w:name="z85" w:id="79"/>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79"/>
    <w:bookmarkStart w:name="z86" w:id="80"/>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0"/>
    <w:bookmarkStart w:name="z87" w:id="81"/>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81"/>
    <w:bookmarkStart w:name="z88" w:id="82"/>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bookmarkEnd w:id="82"/>
    <w:bookmarkStart w:name="z89" w:id="83"/>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bookmarkEnd w:id="83"/>
    <w:bookmarkStart w:name="z90" w:id="84"/>
    <w:p>
      <w:pPr>
        <w:spacing w:after="0"/>
        <w:ind w:left="0"/>
        <w:jc w:val="both"/>
      </w:pPr>
      <w:r>
        <w:rPr>
          <w:rFonts w:ascii="Times New Roman"/>
          <w:b w:val="false"/>
          <w:i w:val="false"/>
          <w:color w:val="000000"/>
          <w:sz w:val="28"/>
        </w:rPr>
        <w:t>
      3) бітелуден, өсіп кетуден және лайланудан тазарту;</w:t>
      </w:r>
    </w:p>
    <w:bookmarkEnd w:id="84"/>
    <w:bookmarkStart w:name="z91" w:id="85"/>
    <w:p>
      <w:pPr>
        <w:spacing w:after="0"/>
        <w:ind w:left="0"/>
        <w:jc w:val="both"/>
      </w:pPr>
      <w:r>
        <w:rPr>
          <w:rFonts w:ascii="Times New Roman"/>
          <w:b w:val="false"/>
          <w:i w:val="false"/>
          <w:color w:val="000000"/>
          <w:sz w:val="28"/>
        </w:rPr>
        <w:t>
      4) жер асты суларының нормативтік деңгейін ұстап тұру;</w:t>
      </w:r>
    </w:p>
    <w:bookmarkEnd w:id="85"/>
    <w:bookmarkStart w:name="z92" w:id="86"/>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bookmarkEnd w:id="86"/>
    <w:bookmarkStart w:name="z93" w:id="87"/>
    <w:p>
      <w:pPr>
        <w:spacing w:after="0"/>
        <w:ind w:left="0"/>
        <w:jc w:val="both"/>
      </w:pPr>
      <w:r>
        <w:rPr>
          <w:rFonts w:ascii="Times New Roman"/>
          <w:b w:val="false"/>
          <w:i w:val="false"/>
          <w:color w:val="000000"/>
          <w:sz w:val="28"/>
        </w:rPr>
        <w:t>
      24. Тік дренажды пайдалану мыналар болған жағдайда жүзеге асырылады:</w:t>
      </w:r>
    </w:p>
    <w:bookmarkEnd w:id="87"/>
    <w:bookmarkStart w:name="z94" w:id="88"/>
    <w:p>
      <w:pPr>
        <w:spacing w:after="0"/>
        <w:ind w:left="0"/>
        <w:jc w:val="both"/>
      </w:pPr>
      <w:r>
        <w:rPr>
          <w:rFonts w:ascii="Times New Roman"/>
          <w:b w:val="false"/>
          <w:i w:val="false"/>
          <w:color w:val="000000"/>
          <w:sz w:val="28"/>
        </w:rPr>
        <w:t>
      1) қашықтан мониторинг және басқару жүйелері;</w:t>
      </w:r>
    </w:p>
    <w:bookmarkEnd w:id="88"/>
    <w:bookmarkStart w:name="z95" w:id="89"/>
    <w:p>
      <w:pPr>
        <w:spacing w:after="0"/>
        <w:ind w:left="0"/>
        <w:jc w:val="both"/>
      </w:pPr>
      <w:r>
        <w:rPr>
          <w:rFonts w:ascii="Times New Roman"/>
          <w:b w:val="false"/>
          <w:i w:val="false"/>
          <w:color w:val="000000"/>
          <w:sz w:val="28"/>
        </w:rPr>
        <w:t>
      2) сорылған суды есепке алу аспаптары;</w:t>
      </w:r>
    </w:p>
    <w:bookmarkEnd w:id="89"/>
    <w:bookmarkStart w:name="z96" w:id="90"/>
    <w:p>
      <w:pPr>
        <w:spacing w:after="0"/>
        <w:ind w:left="0"/>
        <w:jc w:val="both"/>
      </w:pPr>
      <w:r>
        <w:rPr>
          <w:rFonts w:ascii="Times New Roman"/>
          <w:b w:val="false"/>
          <w:i w:val="false"/>
          <w:color w:val="000000"/>
          <w:sz w:val="28"/>
        </w:rPr>
        <w:t>
      3) әрбір ұңғымаға арналған техникалық құжаттама.</w:t>
      </w:r>
    </w:p>
    <w:bookmarkEnd w:id="90"/>
    <w:bookmarkStart w:name="z97" w:id="91"/>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1"/>
    <w:bookmarkStart w:name="z98" w:id="92"/>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bookmarkEnd w:id="92"/>
    <w:bookmarkStart w:name="z99" w:id="93"/>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bookmarkEnd w:id="93"/>
    <w:bookmarkStart w:name="z100" w:id="94"/>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bookmarkEnd w:id="94"/>
    <w:bookmarkStart w:name="z101" w:id="95"/>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bookmarkEnd w:id="95"/>
    <w:bookmarkStart w:name="z102" w:id="96"/>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bookmarkEnd w:id="96"/>
    <w:bookmarkStart w:name="z103" w:id="97"/>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