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8b8e" w14:textId="3d18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бойынша ауызсуды беру жөніндегі қызметтердің құны субсидиялауға жататын сумен жабдықтау жүйелерінен берілген ауызсудың бір текше метріне төлемақы мөлшерін бекіту туралы</w:t>
      </w:r>
    </w:p>
    <w:p>
      <w:pPr>
        <w:spacing w:after="0"/>
        <w:ind w:left="0"/>
        <w:jc w:val="both"/>
      </w:pPr>
      <w:r>
        <w:rPr>
          <w:rFonts w:ascii="Times New Roman"/>
          <w:b w:val="false"/>
          <w:i w:val="false"/>
          <w:color w:val="000000"/>
          <w:sz w:val="28"/>
        </w:rPr>
        <w:t>Ұлытау облыстық мәслихатының 2025 жылғы 19 желтоқсандағы № 292 шешімі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кодексінің" 26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Өнеркәсіп және құрылыс министрінің 2025 жылғы 22 тамыздағы № 306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бекіту туралы" (Нормативтік құқықтық актілерді мемлекеттік тіркеу тізілімінде № 213665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жоба әзірленді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облысы бойынша ауызсуды беру жөніндегі қызметтердің құны субсидиялауға жататын сумен жабдықтау жүйелерінен берілген ауызсудың бір текше метріне төлемақы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Ұлытау облыстық мәслихатының IV сессиясының 2023 жылғы 26 шілдедегі №53 "Ұлытау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XXX</w:t>
            </w:r>
            <w:r>
              <w:br/>
            </w:r>
            <w:r>
              <w:rPr>
                <w:rFonts w:ascii="Times New Roman"/>
                <w:b w:val="false"/>
                <w:i w:val="false"/>
                <w:color w:val="000000"/>
                <w:sz w:val="20"/>
              </w:rPr>
              <w:t>сессиясының 2025 жылғы 19</w:t>
            </w:r>
            <w:r>
              <w:br/>
            </w:r>
            <w:r>
              <w:rPr>
                <w:rFonts w:ascii="Times New Roman"/>
                <w:b w:val="false"/>
                <w:i w:val="false"/>
                <w:color w:val="000000"/>
                <w:sz w:val="20"/>
              </w:rPr>
              <w:t>желтоқсандағы</w:t>
            </w:r>
            <w:r>
              <w:br/>
            </w:r>
            <w:r>
              <w:rPr>
                <w:rFonts w:ascii="Times New Roman"/>
                <w:b w:val="false"/>
                <w:i w:val="false"/>
                <w:color w:val="000000"/>
                <w:sz w:val="20"/>
              </w:rPr>
              <w:t>№292 шешіміне</w:t>
            </w:r>
            <w:r>
              <w:br/>
            </w:r>
            <w:r>
              <w:rPr>
                <w:rFonts w:ascii="Times New Roman"/>
                <w:b w:val="false"/>
                <w:i w:val="false"/>
                <w:color w:val="000000"/>
                <w:sz w:val="20"/>
              </w:rPr>
              <w:t>қосымшасы</w:t>
            </w:r>
          </w:p>
        </w:tc>
      </w:tr>
    </w:tbl>
    <w:bookmarkStart w:name="z10" w:id="4"/>
    <w:p>
      <w:pPr>
        <w:spacing w:after="0"/>
        <w:ind w:left="0"/>
        <w:jc w:val="left"/>
      </w:pPr>
      <w:r>
        <w:rPr>
          <w:rFonts w:ascii="Times New Roman"/>
          <w:b/>
          <w:i w:val="false"/>
          <w:color w:val="000000"/>
        </w:rPr>
        <w:t xml:space="preserve"> Ұлытау облысы бойынша ауызсуды беру жөніндегі қызметтердің құны субсидиялауға жататын сумен жабдықтау жүйелерінен берілген ауызсудың бір текше метріне төлемақы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 теңге/м3 (ҚҚС есебінсіз)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тәулігіне 140 (жүз қырық) литр су тұтыну нормативінен асқан жағдайда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