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3490" w14:textId="0673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мемлекеттік орман қоры учаскелерінде ормандарды пайдаланудың кейбір түрлері үшін төлемақы мөлшерлемелерін бекіту туралы</w:t>
      </w:r>
    </w:p>
    <w:p>
      <w:pPr>
        <w:spacing w:after="0"/>
        <w:ind w:left="0"/>
        <w:jc w:val="both"/>
      </w:pPr>
      <w:r>
        <w:rPr>
          <w:rFonts w:ascii="Times New Roman"/>
          <w:b w:val="false"/>
          <w:i w:val="false"/>
          <w:color w:val="000000"/>
          <w:sz w:val="28"/>
        </w:rPr>
        <w:t>Жамбыл облысы мәслихатының 2025 жылғы 27 қарашадағы № 28-3 шешімі</w:t>
      </w:r>
    </w:p>
    <w:p>
      <w:pPr>
        <w:spacing w:after="0"/>
        <w:ind w:left="0"/>
        <w:jc w:val="both"/>
      </w:pPr>
      <w:bookmarkStart w:name="z4" w:id="0"/>
      <w:r>
        <w:rPr>
          <w:rFonts w:ascii="Times New Roman"/>
          <w:b w:val="false"/>
          <w:i w:val="false"/>
          <w:color w:val="000000"/>
          <w:sz w:val="28"/>
        </w:rPr>
        <w:t xml:space="preserve">
       "Салық және бюджетке төленетін басқада міндетті төлемдер туралы (Салық кодексі)" Қазақстан Республикасының Кодексінің </w:t>
      </w:r>
      <w:r>
        <w:rPr>
          <w:rFonts w:ascii="Times New Roman"/>
          <w:b w:val="false"/>
          <w:i w:val="false"/>
          <w:color w:val="000000"/>
          <w:sz w:val="28"/>
        </w:rPr>
        <w:t>587 бабына</w:t>
      </w:r>
      <w:r>
        <w:rPr>
          <w:rFonts w:ascii="Times New Roman"/>
          <w:b w:val="false"/>
          <w:i w:val="false"/>
          <w:color w:val="000000"/>
          <w:sz w:val="28"/>
        </w:rPr>
        <w:t xml:space="preserve">, Қазақстан Республикасының Орман кодексінің </w:t>
      </w:r>
      <w:r>
        <w:rPr>
          <w:rFonts w:ascii="Times New Roman"/>
          <w:b w:val="false"/>
          <w:i w:val="false"/>
          <w:color w:val="000000"/>
          <w:sz w:val="28"/>
        </w:rPr>
        <w:t>14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Жамбыл облыстық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Облыстың мемлекеттік орман қоры учаскелерінде қосалқы сүрек ресурстарын дайындауға төлемақы мөлшерлемелері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Облыстың мемлекеттік орман қоры учаскелерінде негізделген жанама орман пайдалану үшін төлемақы мөлшерлемелері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Аңшылық шаруашылығының қажеті үшін, ғылыми-зерттеу, сауықтыру, рекреациялық, тарихи-мәдени, туристік және спорттағы мақсаттарда, ағаш және бұта тұқымдарының отырғызу материалдары мен арнайы мақсаттағы плантациялық екпелерді өсіру бойынша облыстың мемлекеттік орман қоры учаскелерін пайдалану үшін төлемақы мөлшерлемелері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Облыстың мемлекеттік орман қоры учаскелерінде дәрілік өсімдіктерді, қамыс пен саңырауқұлақтарды жинау және дайындау үшін төлемақы мөлшерлемелерін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Start w:name="z9" w:id="4"/>
    <w:p>
      <w:pPr>
        <w:spacing w:after="0"/>
        <w:ind w:left="0"/>
        <w:jc w:val="both"/>
      </w:pPr>
      <w:r>
        <w:rPr>
          <w:rFonts w:ascii="Times New Roman"/>
          <w:b w:val="false"/>
          <w:i w:val="false"/>
          <w:color w:val="000000"/>
          <w:sz w:val="28"/>
        </w:rPr>
        <w:t>
      5. Осы шешімнің орындалуын бақылау Жамбыл облыстық мәслихаттың экология, өнеркәсіп, құрылыс, табиғи ресурстар, агроөнеркәсіпті және кәсіпкерлікті дамыту мәселелері жөніндегі тұрақты комиссиясына жүктелсін.</w:t>
      </w:r>
    </w:p>
    <w:bookmarkEnd w:id="4"/>
    <w:bookmarkStart w:name="z10" w:id="5"/>
    <w:p>
      <w:pPr>
        <w:spacing w:after="0"/>
        <w:ind w:left="0"/>
        <w:jc w:val="both"/>
      </w:pPr>
      <w:r>
        <w:rPr>
          <w:rFonts w:ascii="Times New Roman"/>
          <w:b w:val="false"/>
          <w:i w:val="false"/>
          <w:color w:val="000000"/>
          <w:sz w:val="28"/>
        </w:rPr>
        <w:t>
      6.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2025жылғы "27" қарашадағы №28-3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15" w:id="6"/>
    <w:p>
      <w:pPr>
        <w:spacing w:after="0"/>
        <w:ind w:left="0"/>
        <w:jc w:val="left"/>
      </w:pPr>
      <w:r>
        <w:rPr>
          <w:rFonts w:ascii="Times New Roman"/>
          <w:b/>
          <w:i w:val="false"/>
          <w:color w:val="000000"/>
        </w:rPr>
        <w:t xml:space="preserve"> Облыстың мемлекеттік орман қоры учаскелерінде қосалқы сүрек ресурстарын дайындауға төлемақы мөлшерлемелері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сүрек ресурстары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xml:space="preserve">
Ресурстарды дайындау үшін төлемақы мөлшерлемелері </w:t>
            </w:r>
          </w:p>
          <w:bookmarkEnd w:id="7"/>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8"/>
    <w:p>
      <w:pPr>
        <w:spacing w:after="0"/>
        <w:ind w:left="0"/>
        <w:jc w:val="both"/>
      </w:pPr>
      <w:r>
        <w:rPr>
          <w:rFonts w:ascii="Times New Roman"/>
          <w:b w:val="false"/>
          <w:i w:val="false"/>
          <w:color w:val="ff0000"/>
          <w:sz w:val="28"/>
        </w:rPr>
        <w:t>
      Ескерту: Екінші дәрежелі сүрек ресурстарын дайындағаны үшін, төлемақы мөлшерлемеріне Салық кодексінің 587-бабының, 3-тармағында белгіленген арттыратын және төмендететін коэффициенттер қолданылады.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қарашадағы №28 -3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21" w:id="9"/>
    <w:p>
      <w:pPr>
        <w:spacing w:after="0"/>
        <w:ind w:left="0"/>
        <w:jc w:val="left"/>
      </w:pPr>
      <w:r>
        <w:rPr>
          <w:rFonts w:ascii="Times New Roman"/>
          <w:b/>
          <w:i w:val="false"/>
          <w:color w:val="000000"/>
        </w:rPr>
        <w:t xml:space="preserve"> Облыстың мемлекеттік орман қоры учаскелерінде негізделген жанама орман пайдалану үшін төлемақы мөлшерлемелері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ұялары мен омарталар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аумағында шөп шабу: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жай-күйі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жай-күйі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жай-күйі қанағаттанғысыз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 (өсіру)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аумағында мал жаю:</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Жануарлар топтары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төлі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және шөлейтті аймақта мал жайғаны үшін бір басқа төлемақы мөлшерлемелері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 аймақта мал жайғаны үшін бір басқа төлемақы мөлшерлемелері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 мал жайғаны үшін бір басқа төлемақы мөлшерлемелері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bl>
    <w:bookmarkStart w:name="z22" w:id="10"/>
    <w:p>
      <w:pPr>
        <w:spacing w:after="0"/>
        <w:ind w:left="0"/>
        <w:jc w:val="both"/>
      </w:pPr>
      <w:r>
        <w:rPr>
          <w:rFonts w:ascii="Times New Roman"/>
          <w:b w:val="false"/>
          <w:i w:val="false"/>
          <w:color w:val="ff0000"/>
          <w:sz w:val="28"/>
        </w:rPr>
        <w:t>
      Ескертпе: Қазақстан Республикасының Орман кодексінің 34-бабының 1-тармағының 1) тармақшасына сәйкес мемлекеттiк орман қоры учаскелерiндегi орман ресурстары қысқа мерзiмдi орман пайдалануға мемлекеттiк орман иеленушiлер беретiн орман билетi негiзiнде бiр жылға дейiнгi мерзiмге беріледі. Орман билеті жарты жылға берілген жағдайда төлемақы белгіленген төлемақы мөлшерінің 50 пайызы көлемінде төленеді.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қарашадағы №28 -3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bl>
    <w:bookmarkStart w:name="z26" w:id="11"/>
    <w:p>
      <w:pPr>
        <w:spacing w:after="0"/>
        <w:ind w:left="0"/>
        <w:jc w:val="left"/>
      </w:pPr>
      <w:r>
        <w:rPr>
          <w:rFonts w:ascii="Times New Roman"/>
          <w:b/>
          <w:i w:val="false"/>
          <w:color w:val="000000"/>
        </w:rPr>
        <w:t xml:space="preserve"> Аңшылық шаруашылығының қажеті үшін, ғылыми-зерттеу, сауықтыру, рекреациялық, тарихи-мәдени, туристік және спорттағы мақсаттарда, ағаш және бұта тұқымдарының отырғызу материалдары мен арнайы мақсаттағы плантациялық екпелерді өсіру бойынша облыстың мемлекеттік орман қоры учаскелерін пайдалану үшін төлемақы мөлшерлемелері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мерзімге пайдалану (10 жылдан 49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аңшылық шаруашылық қажеті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ғылыми-зерттеу, сауықтыру мақсатында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рекреациялық, тарихи-мәдени, туристік және спорттық мақсатында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ағаш және бұта тұқымдарының отырғызу материалдары мен арнайы мақсаттағы плантациялық екпелерді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Салық кодексінің (2017 жылғы 25 желтоқсандағы №120-VI) 503 бабында белгіленген базалық мөлшерлемелер мен 506-бабында белгіленген мөлшерлемелер (жер салығы) деңгейінде айқындалады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мерзімге пайдалану (1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ғылыми-зерттеу, сауықтыру, рекреациялық, тарихи-мәдени, туристік және спорттық мақсатында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xml:space="preserve">
0,1 </w:t>
            </w:r>
          </w:p>
          <w:bookmarkEnd w:id="12"/>
          <w:p>
            <w:pPr>
              <w:spacing w:after="20"/>
              <w:ind w:left="20"/>
              <w:jc w:val="both"/>
            </w:pPr>
            <w:r>
              <w:rPr>
                <w:rFonts w:ascii="Times New Roman"/>
                <w:b w:val="false"/>
                <w:i w:val="false"/>
                <w:color w:val="000000"/>
                <w:sz w:val="20"/>
              </w:rPr>
              <w:t>
айлық есептік 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қарашадағы №28-3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bl>
    <w:bookmarkStart w:name="z31" w:id="13"/>
    <w:p>
      <w:pPr>
        <w:spacing w:after="0"/>
        <w:ind w:left="0"/>
        <w:jc w:val="left"/>
      </w:pPr>
      <w:r>
        <w:rPr>
          <w:rFonts w:ascii="Times New Roman"/>
          <w:b/>
          <w:i w:val="false"/>
          <w:color w:val="000000"/>
        </w:rPr>
        <w:t xml:space="preserve"> Облыстың мемлекеттік орман қоры учаскелерінде дәрілік өсімдіктерді жинау және дайындау үшін төлемақы мөлшерлемелері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бағасы тенге 1кг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қолданы-латын баға, 1килограмм үшін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маңызы Төлем-ақы мөлшерлемелерінің деңгейі пайыз-бен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төлемақы мөлшерлемелері,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жалбызтікен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 қарақат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Тамырлары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Жапырақтары</w:t>
            </w:r>
          </w:p>
          <w:p>
            <w:pPr>
              <w:spacing w:after="20"/>
              <w:ind w:left="20"/>
              <w:jc w:val="both"/>
            </w:pPr>
            <w:r>
              <w:rPr>
                <w:rFonts w:ascii="Times New Roman"/>
                <w:b w:val="false"/>
                <w:i w:val="false"/>
                <w:color w:val="000000"/>
                <w:sz w:val="20"/>
              </w:rPr>
              <w:t>
Жемістері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16000</w:t>
            </w:r>
          </w:p>
          <w:bookmarkEnd w:id="15"/>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6"/>
          <w:p>
            <w:pPr>
              <w:spacing w:after="20"/>
              <w:ind w:left="20"/>
              <w:jc w:val="both"/>
            </w:pPr>
            <w:r>
              <w:rPr>
                <w:rFonts w:ascii="Times New Roman"/>
                <w:b w:val="false"/>
                <w:i w:val="false"/>
                <w:color w:val="000000"/>
                <w:sz w:val="20"/>
              </w:rPr>
              <w:t>
8800</w:t>
            </w:r>
          </w:p>
          <w:bookmarkEnd w:id="16"/>
          <w:p>
            <w:pPr>
              <w:spacing w:after="20"/>
              <w:ind w:left="20"/>
              <w:jc w:val="both"/>
            </w:pPr>
            <w:r>
              <w:rPr>
                <w:rFonts w:ascii="Times New Roman"/>
                <w:b w:val="false"/>
                <w:i w:val="false"/>
                <w:color w:val="000000"/>
                <w:sz w:val="20"/>
              </w:rPr>
              <w:t>
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20</w:t>
            </w:r>
          </w:p>
          <w:bookmarkEnd w:id="17"/>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1760</w:t>
            </w:r>
          </w:p>
          <w:bookmarkEnd w:id="18"/>
          <w:p>
            <w:pPr>
              <w:spacing w:after="20"/>
              <w:ind w:left="20"/>
              <w:jc w:val="both"/>
            </w:pPr>
            <w:r>
              <w:rPr>
                <w:rFonts w:ascii="Times New Roman"/>
                <w:b w:val="false"/>
                <w:i w:val="false"/>
                <w:color w:val="000000"/>
                <w:sz w:val="20"/>
              </w:rPr>
              <w:t>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бесмертник (цмин)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Алқызыл долана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Гүлдері Жемістері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валериана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Айланшөп таран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андыз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түйе жоңышқа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жұпаргүл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 жапырақ шаңкурай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Қосүйлі қалақай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өгейшөп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Гүлдері</w:t>
            </w:r>
          </w:p>
          <w:bookmarkEnd w:id="19"/>
          <w:p>
            <w:pPr>
              <w:spacing w:after="20"/>
              <w:ind w:left="20"/>
              <w:jc w:val="both"/>
            </w:pPr>
            <w:r>
              <w:rPr>
                <w:rFonts w:ascii="Times New Roman"/>
                <w:b w:val="false"/>
                <w:i w:val="false"/>
                <w:color w:val="000000"/>
                <w:sz w:val="20"/>
              </w:rPr>
              <w:t>
Жапырақтар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жалбыз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бақбақ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түймешетен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таушымылдық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бақа жапырақ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Ашщы жусан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жапырақтары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ромашка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Гүлсебеттері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мыңжапырақ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қырықбуыны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кереуік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Үштармақ итошаған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Шөлдік шалфей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 раушан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Сұңғыла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мия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bl>
    <w:bookmarkStart w:name="z39" w:id="20"/>
    <w:p>
      <w:pPr>
        <w:spacing w:after="0"/>
        <w:ind w:left="0"/>
        <w:jc w:val="left"/>
      </w:pPr>
      <w:r>
        <w:rPr>
          <w:rFonts w:ascii="Times New Roman"/>
          <w:b/>
          <w:i w:val="false"/>
          <w:color w:val="000000"/>
        </w:rPr>
        <w:t xml:space="preserve"> Мемлекеттік орман қоры учаскелерінде қамысты жинау және дайындау үшін төлемақы мөлшерлемелері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атауы (қазақша)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 үшін нарықтық бағасы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1"/>
          <w:p>
            <w:pPr>
              <w:spacing w:after="20"/>
              <w:ind w:left="20"/>
              <w:jc w:val="both"/>
            </w:pPr>
            <w:r>
              <w:rPr>
                <w:rFonts w:ascii="Times New Roman"/>
                <w:b w:val="false"/>
                <w:i w:val="false"/>
                <w:color w:val="000000"/>
                <w:sz w:val="20"/>
              </w:rPr>
              <w:t>
Төлемақы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мөлшер-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лемелерінің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деңгейі</w:t>
            </w:r>
          </w:p>
          <w:p>
            <w:pPr>
              <w:spacing w:after="20"/>
              <w:ind w:left="20"/>
              <w:jc w:val="both"/>
            </w:pPr>
            <w:r>
              <w:rPr>
                <w:rFonts w:ascii="Times New Roman"/>
                <w:b w:val="false"/>
                <w:i w:val="false"/>
                <w:color w:val="000000"/>
                <w:sz w:val="20"/>
              </w:rPr>
              <w:t>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төлемақы мөлшерлемелері,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орман қоры учаскелерінде саңырауқұлақ жинау және дайындау үшін төлемақы мөлшерлемелері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атауы (қазақша)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бағасы теңгемен, 1 кило-грамм үшін дымқыл күйде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қолданылатын баға, 1килограмм үшін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2"/>
          <w:p>
            <w:pPr>
              <w:spacing w:after="20"/>
              <w:ind w:left="20"/>
              <w:jc w:val="both"/>
            </w:pPr>
            <w:r>
              <w:rPr>
                <w:rFonts w:ascii="Times New Roman"/>
                <w:b w:val="false"/>
                <w:i w:val="false"/>
                <w:color w:val="000000"/>
                <w:sz w:val="20"/>
              </w:rPr>
              <w:t xml:space="preserve">
Төлемақы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мөлшер-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лемелерінің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деңгейі</w:t>
            </w:r>
          </w:p>
          <w:p>
            <w:pPr>
              <w:spacing w:after="20"/>
              <w:ind w:left="20"/>
              <w:jc w:val="both"/>
            </w:pPr>
            <w:r>
              <w:rPr>
                <w:rFonts w:ascii="Times New Roman"/>
                <w:b w:val="false"/>
                <w:i w:val="false"/>
                <w:color w:val="000000"/>
                <w:sz w:val="20"/>
              </w:rPr>
              <w:t>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3"/>
          <w:p>
            <w:pPr>
              <w:spacing w:after="20"/>
              <w:ind w:left="20"/>
              <w:jc w:val="both"/>
            </w:pPr>
            <w:r>
              <w:rPr>
                <w:rFonts w:ascii="Times New Roman"/>
                <w:b w:val="false"/>
                <w:i w:val="false"/>
                <w:color w:val="000000"/>
                <w:sz w:val="20"/>
              </w:rPr>
              <w:t>
Есептелген</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төлемақы</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лемелері,</w:t>
            </w:r>
          </w:p>
          <w:p>
            <w:pPr>
              <w:spacing w:after="20"/>
              <w:ind w:left="20"/>
              <w:jc w:val="both"/>
            </w:pPr>
            <w:r>
              <w:rPr>
                <w:rFonts w:ascii="Times New Roman"/>
                <w:b w:val="false"/>
                <w:i w:val="false"/>
                <w:color w:val="000000"/>
                <w:sz w:val="20"/>
              </w:rPr>
              <w:t>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