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b08e" w14:textId="c0bb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Қандастар мен қоныс аударушыларды қабылдаудың 2026 жылға арналған өңірлік квотасын белгілеу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2025 жылғы 12 желтоқсандағы № 401 бұйрығы</w:t>
      </w:r>
    </w:p>
    <w:p>
      <w:pPr>
        <w:spacing w:after="0"/>
        <w:ind w:left="0"/>
        <w:jc w:val="both"/>
      </w:pPr>
      <w:bookmarkStart w:name="z4" w:id="0"/>
      <w:r>
        <w:rPr>
          <w:rFonts w:ascii="Times New Roman"/>
          <w:b w:val="false"/>
          <w:i w:val="false"/>
          <w:color w:val="000000"/>
          <w:sz w:val="28"/>
        </w:rPr>
        <w:t xml:space="preserve">
      "Халықтың көші-қоны туралы"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4-2) тармақшасына сәйкес БҰЙЫРАМЫН:</w:t>
      </w:r>
    </w:p>
    <w:bookmarkEnd w:id="0"/>
    <w:bookmarkStart w:name="z5" w:id="1"/>
    <w:p>
      <w:pPr>
        <w:spacing w:after="0"/>
        <w:ind w:left="0"/>
        <w:jc w:val="both"/>
      </w:pPr>
      <w:r>
        <w:rPr>
          <w:rFonts w:ascii="Times New Roman"/>
          <w:b w:val="false"/>
          <w:i w:val="false"/>
          <w:color w:val="000000"/>
          <w:sz w:val="28"/>
        </w:rPr>
        <w:t>
      1. Мынадай:</w:t>
      </w:r>
    </w:p>
    <w:bookmarkEnd w:id="1"/>
    <w:bookmarkStart w:name="z6" w:id="2"/>
    <w:p>
      <w:pPr>
        <w:spacing w:after="0"/>
        <w:ind w:left="0"/>
        <w:jc w:val="both"/>
      </w:pPr>
      <w:r>
        <w:rPr>
          <w:rFonts w:ascii="Times New Roman"/>
          <w:b w:val="false"/>
          <w:i w:val="false"/>
          <w:color w:val="000000"/>
          <w:sz w:val="28"/>
        </w:rPr>
        <w:t>
      1) қандастарды қабылдаудың 2026 жылға арналған өңірлік квотасының саны 2 281 адам;</w:t>
      </w:r>
    </w:p>
    <w:bookmarkEnd w:id="2"/>
    <w:bookmarkStart w:name="z7" w:id="3"/>
    <w:p>
      <w:pPr>
        <w:spacing w:after="0"/>
        <w:ind w:left="0"/>
        <w:jc w:val="both"/>
      </w:pPr>
      <w:r>
        <w:rPr>
          <w:rFonts w:ascii="Times New Roman"/>
          <w:b w:val="false"/>
          <w:i w:val="false"/>
          <w:color w:val="000000"/>
          <w:sz w:val="28"/>
        </w:rPr>
        <w:t>
      2) қоныс аударушыларды қабылдаудың 2026 жылға арналған өңірлік квотасының саны 5 997 адам болып белгіленсін.</w:t>
      </w:r>
    </w:p>
    <w:bookmarkEnd w:id="3"/>
    <w:bookmarkStart w:name="z8"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тармақтың 1) және 2) тармақшаларын орындағаннан кейін үш жұмыс күні ішінде Қазақстан Республикасы Еңбек және халықты әлеуметтік қорғау министрлігінің Заң қызметі департаментіне орындалуы туралы ақпаратты ұсынуды;</w:t>
      </w:r>
    </w:p>
    <w:bookmarkEnd w:id="7"/>
    <w:bookmarkStart w:name="z12" w:id="8"/>
    <w:p>
      <w:pPr>
        <w:spacing w:after="0"/>
        <w:ind w:left="0"/>
        <w:jc w:val="both"/>
      </w:pPr>
      <w:r>
        <w:rPr>
          <w:rFonts w:ascii="Times New Roman"/>
          <w:b w:val="false"/>
          <w:i w:val="false"/>
          <w:color w:val="000000"/>
          <w:sz w:val="28"/>
        </w:rPr>
        <w:t>
      4) осы бұйрықты жұмыста басшылыққа алу үшін облыстар мен республикалық маңызы бар қалалар мен астана әкімдіктерінің назарына жеткізілуін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