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60e3" w14:textId="2cc6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еңбек қызметін жүзеге асыру үшін шетелдік жұмыс күшін тартуға 2026 жылға арналған квотаны белгілеу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2025 жылғы 12 желтоқсандағы № 397 бұйрығы</w:t>
      </w:r>
    </w:p>
    <w:p>
      <w:pPr>
        <w:spacing w:after="0"/>
        <w:ind w:left="0"/>
        <w:jc w:val="both"/>
      </w:pPr>
      <w:bookmarkStart w:name="z4" w:id="0"/>
      <w:r>
        <w:rPr>
          <w:rFonts w:ascii="Times New Roman"/>
          <w:b w:val="false"/>
          <w:i w:val="false"/>
          <w:color w:val="000000"/>
          <w:sz w:val="28"/>
        </w:rPr>
        <w:t xml:space="preserve">
      "Халықтың көші-қоны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БҰЙЫРАМЫН:</w:t>
      </w:r>
    </w:p>
    <w:bookmarkEnd w:id="0"/>
    <w:bookmarkStart w:name="z5" w:id="1"/>
    <w:p>
      <w:pPr>
        <w:spacing w:after="0"/>
        <w:ind w:left="0"/>
        <w:jc w:val="both"/>
      </w:pPr>
      <w:r>
        <w:rPr>
          <w:rFonts w:ascii="Times New Roman"/>
          <w:b w:val="false"/>
          <w:i w:val="false"/>
          <w:color w:val="000000"/>
          <w:sz w:val="28"/>
        </w:rPr>
        <w:t>
      1. Қазақстан Республикасының аумағында еңбек қызметін жүзеге асыру үшін шетелдік жұмыс күшін тартуға 2026 жылға арналған квота жұмыс күшінің санына шаққанда пайыздық қатынаста мынадай:</w:t>
      </w:r>
    </w:p>
    <w:bookmarkEnd w:id="1"/>
    <w:bookmarkStart w:name="z6" w:id="2"/>
    <w:p>
      <w:pPr>
        <w:spacing w:after="0"/>
        <w:ind w:left="0"/>
        <w:jc w:val="both"/>
      </w:pPr>
      <w:r>
        <w:rPr>
          <w:rFonts w:ascii="Times New Roman"/>
          <w:b w:val="false"/>
          <w:i w:val="false"/>
          <w:color w:val="000000"/>
          <w:sz w:val="28"/>
        </w:rPr>
        <w:t>
      1) жергілікті атқарушы орган жұмыс берушілерге беретін рұқсаттар бойынша 0,25 % мөлшерінде;</w:t>
      </w:r>
    </w:p>
    <w:bookmarkEnd w:id="2"/>
    <w:bookmarkStart w:name="z7" w:id="3"/>
    <w:p>
      <w:pPr>
        <w:spacing w:after="0"/>
        <w:ind w:left="0"/>
        <w:jc w:val="both"/>
      </w:pPr>
      <w:r>
        <w:rPr>
          <w:rFonts w:ascii="Times New Roman"/>
          <w:b w:val="false"/>
          <w:i w:val="false"/>
          <w:color w:val="000000"/>
          <w:sz w:val="28"/>
        </w:rPr>
        <w:t>
      2) еңбекші көшіп келушілерді тартуға 2,9% мөлшерінде белгіленсін.</w:t>
      </w:r>
    </w:p>
    <w:bookmarkEnd w:id="3"/>
    <w:bookmarkStart w:name="z8"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тармақтың 1) және 2) тармақшаларын орындағаннан кейін үш жұмыс күні ішінде Қазақстан Республикасы Еңбек және халықты әлеуметтік қорғау министрлігінің Заң қызметі департаментіне орындалуы туралы ақпаратты ұсынуды;</w:t>
      </w:r>
    </w:p>
    <w:bookmarkEnd w:id="7"/>
    <w:bookmarkStart w:name="z12" w:id="8"/>
    <w:p>
      <w:pPr>
        <w:spacing w:after="0"/>
        <w:ind w:left="0"/>
        <w:jc w:val="both"/>
      </w:pPr>
      <w:r>
        <w:rPr>
          <w:rFonts w:ascii="Times New Roman"/>
          <w:b w:val="false"/>
          <w:i w:val="false"/>
          <w:color w:val="000000"/>
          <w:sz w:val="28"/>
        </w:rPr>
        <w:t>
      4) осы бұйрықты Қазақстан Республикасының Ішкі істер министрлігіне, облыстар, республикалық маңызы бар қалалар мен астана әкімдіктерінің назарына жеткізілуін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0"/>
              <w:ind w:left="0"/>
              <w:jc w:val="left"/>
            </w:pPr>
          </w:p>
          <w:p>
            <w:pPr>
              <w:spacing w:after="20"/>
              <w:ind w:left="20"/>
              <w:jc w:val="both"/>
            </w:pPr>
            <w:r>
              <w:rPr>
                <w:rFonts w:ascii="Times New Roman"/>
                <w:b w:val="false"/>
                <w:i/>
                <w:color w:val="000000"/>
                <w:sz w:val="20"/>
              </w:rPr>
              <w:t>қорғау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