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091b" w14:textId="2600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Сырттай проактивті форматта жекелеген нозологиялық нысандар бойынша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көрсетудің ерекше тетігін енгізу бойынша пилоттық жобаны іске қосу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5 маусымдағы № 168, Қазақстан Республикасы Денсаулық сақтау министрінің 2025 жылғы 11 маусымдағы № 56 және Қазақстан Республикасының Цифрлық даму, инновациялар және аэроғарыш өнеркәсібі министрінің 2025 жылғы 9 маусымдағы № 292/НҚ бірлескен бұйрығы</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сырттай проактивті форматта жекелеген нозологиялық нысандар бойынша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көрсетудің ерекше тетігін енгізу бойынша пилоттық жобасы (бұдан әрі – пилоттық жоба) осы пилоттық жобаның іске қосылу мерзіміне байланысты іске қосылсын.</w:t>
      </w:r>
    </w:p>
    <w:bookmarkEnd w:id="1"/>
    <w:bookmarkStart w:name="z6"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сырттай проактивті форматта жекелеген нозологиялық нысандар бойынша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көрсетудің ерекше тетігін енгізу бойынша пилоттық жобаны іске асыру кезінде мемлекеттік органдар мен ұйымдардың өзара іс-қимыл алгоритмі бекітілсін.</w:t>
      </w:r>
    </w:p>
    <w:bookmarkEnd w:id="2"/>
    <w:bookmarkStart w:name="z7" w:id="3"/>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министрлігінің Халықты әлеуметтік қорғау саласындағы реттеу және бақылау комитеті Қазақстан Республикасы Денсаулық сақтау министрлігінің Медициналық көмекті ұйымдастыру, Ана мен бала денсаулығын қорғау, Электрондық денсаулық сақтауды дамыту департаменттерімен бірлесіп пилоттық жобаны іске асыруды және жүргізудің ай сайынғы мониторингін қамтамасыз етсін. </w:t>
      </w:r>
    </w:p>
    <w:bookmarkEnd w:id="3"/>
    <w:bookmarkStart w:name="z8" w:id="4"/>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министрлігінің "Еңбек ресурстарын дамыту орталығы" акционерлік қоғамы,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 пилоттық жобаға техникалық іске асыру мен қолдау көрсетуді және ақпараттық жүйелердің үздіксіз жұмыс істеуін қамтамасыз етсін.</w:t>
      </w:r>
    </w:p>
    <w:bookmarkEnd w:id="4"/>
    <w:bookmarkStart w:name="z9" w:id="5"/>
    <w:p>
      <w:pPr>
        <w:spacing w:after="0"/>
        <w:ind w:left="0"/>
        <w:jc w:val="both"/>
      </w:pPr>
      <w:r>
        <w:rPr>
          <w:rFonts w:ascii="Times New Roman"/>
          <w:b w:val="false"/>
          <w:i w:val="false"/>
          <w:color w:val="000000"/>
          <w:sz w:val="28"/>
        </w:rPr>
        <w:t>
      5. Қазақстан Республикасының Денсаулық сақтау, Еңбек және халықты әлеуметтік қорғау, Цифрлық даму, инновациялар және аэроғарыш өнеркәсібі министрліктері осы бірлескен бұйрықты өздерінің мүдделі аумақтық бөлімшелерінің, ведомстволық бағынысты ұйымдарының, денсаулық сақтау басқармаларының назарына жеткізсін.</w:t>
      </w:r>
    </w:p>
    <w:bookmarkEnd w:id="5"/>
    <w:bookmarkStart w:name="z10" w:id="6"/>
    <w:p>
      <w:pPr>
        <w:spacing w:after="0"/>
        <w:ind w:left="0"/>
        <w:jc w:val="both"/>
      </w:pPr>
      <w:r>
        <w:rPr>
          <w:rFonts w:ascii="Times New Roman"/>
          <w:b w:val="false"/>
          <w:i w:val="false"/>
          <w:color w:val="000000"/>
          <w:sz w:val="28"/>
        </w:rPr>
        <w:t>
      6. Қазақстан Республикасы Еңбек және халықты әлеуметтік қорғау министрлігінің Әдістеме және медициналық-әлеуметтік сараптаманы жетілдіру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2" w:id="8"/>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Еңбек және халықты әлеуметтік қорғау министрлігінің интернет- 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7. Осы бірлескен бұйрықтың орындалуын бақылау жетекшілік ететін Қазақстан Республикасының Денсаулық сақтау, Еңбек және халықты әлеуметтік қорғау, Цифрлық даму, инновациялар және аэроғарыш өнеркәсібі вице-министрлеріне жүктелсін.</w:t>
      </w:r>
    </w:p>
    <w:bookmarkEnd w:id="9"/>
    <w:bookmarkStart w:name="z14" w:id="10"/>
    <w:p>
      <w:pPr>
        <w:spacing w:after="0"/>
        <w:ind w:left="0"/>
        <w:jc w:val="both"/>
      </w:pPr>
      <w:r>
        <w:rPr>
          <w:rFonts w:ascii="Times New Roman"/>
          <w:b w:val="false"/>
          <w:i w:val="false"/>
          <w:color w:val="000000"/>
          <w:sz w:val="28"/>
        </w:rPr>
        <w:t>
      8. Осы бірлескен бұйрық алғашқы ресми жарияланған күнінен кейін күнтізбелік он күн өткен соң қолданысқа енгізіледі және ол күшіне енген күннен бастап он екі ай ішінде қолданыста болады.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А. Әлназарова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_______________Ж. Мәдиев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С. Жақыпова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Альназарова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11 маусымдағы</w:t>
            </w:r>
            <w:r>
              <w:br/>
            </w:r>
            <w:r>
              <w:rPr>
                <w:rFonts w:ascii="Times New Roman"/>
                <w:b w:val="false"/>
                <w:i w:val="false"/>
                <w:color w:val="000000"/>
                <w:sz w:val="20"/>
              </w:rPr>
              <w:t>№ 56,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2025 жылғы</w:t>
            </w:r>
            <w:r>
              <w:br/>
            </w:r>
            <w:r>
              <w:rPr>
                <w:rFonts w:ascii="Times New Roman"/>
                <w:b w:val="false"/>
                <w:i w:val="false"/>
                <w:color w:val="000000"/>
                <w:sz w:val="20"/>
              </w:rPr>
              <w:t>9 маусымдағы № 292/НҚ мен</w:t>
            </w:r>
            <w:r>
              <w:br/>
            </w: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2025 жылғы 5 маусымдағы</w:t>
            </w:r>
            <w:r>
              <w:br/>
            </w:r>
            <w:r>
              <w:rPr>
                <w:rFonts w:ascii="Times New Roman"/>
                <w:b w:val="false"/>
                <w:i w:val="false"/>
                <w:color w:val="000000"/>
                <w:sz w:val="20"/>
              </w:rPr>
              <w:t>№ 168</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2025 жылғы 5 маусымдағы</w:t>
            </w:r>
            <w:r>
              <w:br/>
            </w:r>
            <w:r>
              <w:rPr>
                <w:rFonts w:ascii="Times New Roman"/>
                <w:b w:val="false"/>
                <w:i w:val="false"/>
                <w:color w:val="000000"/>
                <w:sz w:val="20"/>
              </w:rPr>
              <w:t>№ 168</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56</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9 маусымдағы</w:t>
            </w:r>
            <w:r>
              <w:br/>
            </w:r>
            <w:r>
              <w:rPr>
                <w:rFonts w:ascii="Times New Roman"/>
                <w:b w:val="false"/>
                <w:i w:val="false"/>
                <w:color w:val="000000"/>
                <w:sz w:val="20"/>
              </w:rPr>
              <w:t>№ 292/НҚ бірлескен бұйрығына</w:t>
            </w:r>
            <w:r>
              <w:br/>
            </w:r>
            <w:r>
              <w:rPr>
                <w:rFonts w:ascii="Times New Roman"/>
                <w:b w:val="false"/>
                <w:i w:val="false"/>
                <w:color w:val="000000"/>
                <w:sz w:val="20"/>
              </w:rPr>
              <w:t>1-қосымша</w:t>
            </w:r>
          </w:p>
        </w:tc>
      </w:tr>
    </w:tbl>
    <w:bookmarkStart w:name="z22" w:id="11"/>
    <w:p>
      <w:pPr>
        <w:spacing w:after="0"/>
        <w:ind w:left="0"/>
        <w:jc w:val="left"/>
      </w:pPr>
      <w:r>
        <w:rPr>
          <w:rFonts w:ascii="Times New Roman"/>
          <w:b/>
          <w:i w:val="false"/>
          <w:color w:val="000000"/>
        </w:rPr>
        <w:t xml:space="preserve"> Сырттай проактивті форматта жекелеген нозологиялық нысандар бойынша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көрсетудің ерекше тетігін енгізу бойынша пилоттық жобаның іске қосылу мерзімдері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жобаның іске қосылу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департаменттері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маусымнан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қоғамдық денсаулық сақтау басқармасы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2025 жылғы шілдеден бастап*</w:t>
            </w:r>
          </w:p>
          <w:bookmarkEnd w:id="12"/>
          <w:p>
            <w:pPr>
              <w:spacing w:after="20"/>
              <w:ind w:left="20"/>
              <w:jc w:val="both"/>
            </w:pPr>
            <w:r>
              <w:rPr>
                <w:rFonts w:ascii="Times New Roman"/>
                <w:b w:val="false"/>
                <w:i w:val="false"/>
                <w:color w:val="000000"/>
                <w:sz w:val="20"/>
              </w:rPr>
              <w:t>
2025 жылғы тамыздан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денсаулық сақтау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облысының денсаулық сақтау басқармасы </w:t>
            </w:r>
          </w:p>
        </w:tc>
        <w:tc>
          <w:tcPr>
            <w:tcW w:w="0" w:type="auto"/>
            <w:vMerge/>
            <w:tcBorders>
              <w:top w:val="nil"/>
              <w:left w:val="single" w:color="cfcfcf" w:sz="5"/>
              <w:bottom w:val="single" w:color="cfcfcf" w:sz="5"/>
              <w:right w:val="single" w:color="cfcfcf" w:sz="5"/>
            </w:tcBorders>
          </w:tcPr>
          <w:p/>
        </w:tc>
      </w:tr>
    </w:tbl>
    <w:bookmarkStart w:name="z24" w:id="13"/>
    <w:p>
      <w:pPr>
        <w:spacing w:after="0"/>
        <w:ind w:left="0"/>
        <w:jc w:val="both"/>
      </w:pPr>
      <w:r>
        <w:rPr>
          <w:rFonts w:ascii="Times New Roman"/>
          <w:b w:val="false"/>
          <w:i w:val="false"/>
          <w:color w:val="000000"/>
          <w:sz w:val="28"/>
        </w:rPr>
        <w:t>
      *"ДАМУ" Ақпараттық технологиялар орталығы" ЖШС-да ақпараттық жүйесін пайдаланатын медициналық ұйымдар.</w:t>
      </w:r>
    </w:p>
    <w:bookmarkEnd w:id="13"/>
    <w:bookmarkStart w:name="z25" w:id="14"/>
    <w:p>
      <w:pPr>
        <w:spacing w:after="0"/>
        <w:ind w:left="0"/>
        <w:jc w:val="both"/>
      </w:pPr>
      <w:r>
        <w:rPr>
          <w:rFonts w:ascii="Times New Roman"/>
          <w:b w:val="false"/>
          <w:i w:val="false"/>
          <w:color w:val="000000"/>
          <w:sz w:val="28"/>
        </w:rPr>
        <w:t>
      **"Жетісу" ЖШС, "Надежда" ЖШС, "Infomed Kazakhstan" ЖШС, "Авиценна МАЖ" ЖШС ақпараттық жүйелерін пайдаланатын медициналық ұйымдар.</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2025 жылғы 5 маусымдағы</w:t>
            </w:r>
            <w:r>
              <w:br/>
            </w:r>
            <w:r>
              <w:rPr>
                <w:rFonts w:ascii="Times New Roman"/>
                <w:b w:val="false"/>
                <w:i w:val="false"/>
                <w:color w:val="000000"/>
                <w:sz w:val="20"/>
              </w:rPr>
              <w:t>№ 168</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56</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9 маусымдағы</w:t>
            </w:r>
            <w:r>
              <w:br/>
            </w:r>
            <w:r>
              <w:rPr>
                <w:rFonts w:ascii="Times New Roman"/>
                <w:b w:val="false"/>
                <w:i w:val="false"/>
                <w:color w:val="000000"/>
                <w:sz w:val="20"/>
              </w:rPr>
              <w:t>№ 292/НҚ бірлескен бұйрығына</w:t>
            </w:r>
            <w:r>
              <w:br/>
            </w:r>
            <w:r>
              <w:rPr>
                <w:rFonts w:ascii="Times New Roman"/>
                <w:b w:val="false"/>
                <w:i w:val="false"/>
                <w:color w:val="000000"/>
                <w:sz w:val="20"/>
              </w:rPr>
              <w:t>2-қосымша</w:t>
            </w:r>
          </w:p>
        </w:tc>
      </w:tr>
    </w:tbl>
    <w:bookmarkStart w:name="z27" w:id="15"/>
    <w:p>
      <w:pPr>
        <w:spacing w:after="0"/>
        <w:ind w:left="0"/>
        <w:jc w:val="left"/>
      </w:pPr>
      <w:r>
        <w:rPr>
          <w:rFonts w:ascii="Times New Roman"/>
          <w:b/>
          <w:i w:val="false"/>
          <w:color w:val="000000"/>
        </w:rPr>
        <w:t xml:space="preserve"> Сырттай проактивті форматта жекелеген нозологиялық нысандар бойынша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көрсетудің ерекше тетігін енгізу бойынша пилоттық жобаны іске асыру кезінде мемлекеттік органдар мен ұйымдардың өзара іс-қимыл  алгоритмі</w:t>
      </w:r>
    </w:p>
    <w:bookmarkEnd w:id="15"/>
    <w:bookmarkStart w:name="z28" w:id="16"/>
    <w:p>
      <w:pPr>
        <w:spacing w:after="0"/>
        <w:ind w:left="0"/>
        <w:jc w:val="left"/>
      </w:pPr>
      <w:r>
        <w:rPr>
          <w:rFonts w:ascii="Times New Roman"/>
          <w:b/>
          <w:i w:val="false"/>
          <w:color w:val="000000"/>
        </w:rPr>
        <w:t xml:space="preserve"> 1-тарау. Жалпы ережелер</w:t>
      </w:r>
    </w:p>
    <w:bookmarkEnd w:id="16"/>
    <w:bookmarkStart w:name="z29" w:id="17"/>
    <w:p>
      <w:pPr>
        <w:spacing w:after="0"/>
        <w:ind w:left="0"/>
        <w:jc w:val="both"/>
      </w:pPr>
      <w:r>
        <w:rPr>
          <w:rFonts w:ascii="Times New Roman"/>
          <w:b w:val="false"/>
          <w:i w:val="false"/>
          <w:color w:val="000000"/>
          <w:sz w:val="28"/>
        </w:rPr>
        <w:t xml:space="preserve">
      1. Осы сырттай проактивті форматта жекелеген нозологиялық нысандар бойынша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көрсетудің ерекше тетігін енгізу бойынша пилоттық жобаны іске асыру кезінде мемлекеттік органдар мен ұйымдардың өзара іс-қимыл алгоритмі (бұдан әрі – Алгоритм) сырттай-проактивті форматта жекелеген нозологиялық нысандар бойынша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көрсетудің ерекше тетігін енгізуді айқындайды. </w:t>
      </w:r>
    </w:p>
    <w:bookmarkEnd w:id="17"/>
    <w:bookmarkStart w:name="z30" w:id="18"/>
    <w:p>
      <w:pPr>
        <w:spacing w:after="0"/>
        <w:ind w:left="0"/>
        <w:jc w:val="both"/>
      </w:pPr>
      <w:r>
        <w:rPr>
          <w:rFonts w:ascii="Times New Roman"/>
          <w:b w:val="false"/>
          <w:i w:val="false"/>
          <w:color w:val="000000"/>
          <w:sz w:val="28"/>
        </w:rPr>
        <w:t>
      2. Алгоритмде мынадай негізгі ұғымдар мен қысқартулар қолданылады:</w:t>
      </w:r>
    </w:p>
    <w:bookmarkEnd w:id="18"/>
    <w:bookmarkStart w:name="z31" w:id="19"/>
    <w:p>
      <w:pPr>
        <w:spacing w:after="0"/>
        <w:ind w:left="0"/>
        <w:jc w:val="both"/>
      </w:pPr>
      <w:r>
        <w:rPr>
          <w:rFonts w:ascii="Times New Roman"/>
          <w:b w:val="false"/>
          <w:i w:val="false"/>
          <w:color w:val="000000"/>
          <w:sz w:val="28"/>
        </w:rPr>
        <w:t>
      1) дәрігерлік-консультациялық комиссия (бұдан әрі – ДКК) – меншік нысанына және ведомстволық тиістілігіне қарамастан, медициналық ұйымда құрылатын комиссия еңбекке уақытша қабілетсіздігін сараптау үшін пациентті жоғары технологиялық медициналық көрсетілетін қызмет көрсетуге жіберу, адамның ағзаларын (ағзаларының бөлігін) және (немесе) тіндерін (тіннің бөлігін) трансплантаттау, пациенттерді медициналық-әлеуметтік сараптамаға жіберу, аурудың бар-жоғын анықтаған кезде баланы үйге оқытуға жіберу, бақылау, мониторинг, дәрілік заттармен және медициналық бұйымдармен тегін және (немесе) жеңілдікпен амбулаториялық қамтамасыз етудің тиімділігін бағалау және негізділігі мәселелерін шешу;</w:t>
      </w:r>
    </w:p>
    <w:bookmarkEnd w:id="19"/>
    <w:bookmarkStart w:name="z32" w:id="20"/>
    <w:p>
      <w:pPr>
        <w:spacing w:after="0"/>
        <w:ind w:left="0"/>
        <w:jc w:val="both"/>
      </w:pPr>
      <w:r>
        <w:rPr>
          <w:rFonts w:ascii="Times New Roman"/>
          <w:b w:val="false"/>
          <w:i w:val="false"/>
          <w:color w:val="000000"/>
          <w:sz w:val="28"/>
        </w:rPr>
        <w:t>
      2)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0"/>
    <w:bookmarkStart w:name="z33" w:id="21"/>
    <w:p>
      <w:pPr>
        <w:spacing w:after="0"/>
        <w:ind w:left="0"/>
        <w:jc w:val="both"/>
      </w:pPr>
      <w:r>
        <w:rPr>
          <w:rFonts w:ascii="Times New Roman"/>
          <w:b w:val="false"/>
          <w:i w:val="false"/>
          <w:color w:val="000000"/>
          <w:sz w:val="28"/>
        </w:rPr>
        <w:t>
      3) медициналық-әлеуметтік сараптама (бұдан әрі – МӘС)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21"/>
    <w:bookmarkStart w:name="z34" w:id="22"/>
    <w:p>
      <w:pPr>
        <w:spacing w:after="0"/>
        <w:ind w:left="0"/>
        <w:jc w:val="both"/>
      </w:pPr>
      <w:r>
        <w:rPr>
          <w:rFonts w:ascii="Times New Roman"/>
          <w:b w:val="false"/>
          <w:i w:val="false"/>
          <w:color w:val="000000"/>
          <w:sz w:val="28"/>
        </w:rPr>
        <w:t xml:space="preserve">
      4) медициналық-әлеуметтік сараптамаға қорытынды (бұдан әрі – № 031/е нысаны) –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медициналық ұйымның ақпараттық жүйесінде толтырылатын және дәрігерлік-консультациялық комиссия төрағасының электрондық цифрлық қолтаңбасымен қол қойылған № 031/е нысаны бойынша құжат;</w:t>
      </w:r>
    </w:p>
    <w:bookmarkEnd w:id="22"/>
    <w:bookmarkStart w:name="z35" w:id="23"/>
    <w:p>
      <w:pPr>
        <w:spacing w:after="0"/>
        <w:ind w:left="0"/>
        <w:jc w:val="both"/>
      </w:pPr>
      <w:r>
        <w:rPr>
          <w:rFonts w:ascii="Times New Roman"/>
          <w:b w:val="false"/>
          <w:i w:val="false"/>
          <w:color w:val="000000"/>
          <w:sz w:val="28"/>
        </w:rPr>
        <w:t>
      5) медициналық ұйым – негізгі қызметі медициналық көмек көрсету болып табылатын денсаулық сақтау ұйымы;</w:t>
      </w:r>
    </w:p>
    <w:bookmarkEnd w:id="23"/>
    <w:bookmarkStart w:name="z36" w:id="24"/>
    <w:p>
      <w:pPr>
        <w:spacing w:after="0"/>
        <w:ind w:left="0"/>
        <w:jc w:val="both"/>
      </w:pPr>
      <w:r>
        <w:rPr>
          <w:rFonts w:ascii="Times New Roman"/>
          <w:b w:val="false"/>
          <w:i w:val="false"/>
          <w:color w:val="000000"/>
          <w:sz w:val="28"/>
        </w:rPr>
        <w:t xml:space="preserve">
      6) "Мүгедектігі бар адамдардың орталықтандырылған деректер банкі" автоматтандырылған ақпараттық жүйесі (бұдан әрі – "МОДБ" ААЖ) – мүгедектікті белгілеу, еңбек ету қабілетінен айырылу, абилитациялаудың және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 </w:t>
      </w:r>
    </w:p>
    <w:bookmarkEnd w:id="24"/>
    <w:bookmarkStart w:name="z37" w:id="25"/>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5"/>
    <w:bookmarkStart w:name="z38" w:id="26"/>
    <w:p>
      <w:pPr>
        <w:spacing w:after="0"/>
        <w:ind w:left="0"/>
        <w:jc w:val="both"/>
      </w:pPr>
      <w:r>
        <w:rPr>
          <w:rFonts w:ascii="Times New Roman"/>
          <w:b w:val="false"/>
          <w:i w:val="false"/>
          <w:color w:val="000000"/>
          <w:sz w:val="28"/>
        </w:rPr>
        <w:t xml:space="preserve">
      Барлық өзге де ұғымдар және қысқартулар Қазақстан Республикасы Премьер-Министрінің орынбасары – Еңбек және халықты әлеуметтік қорғау министрінің 2023 жылғы 29 маусымдағы № 260 бұйрығымен (Нормативтік құқықтық актілерді мемлекеттік тіркеу тізілімінде № 32922 болып тіркелген) бекітілген Медициналық-әлеуметтік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МӘС Қағидалары) сәйкес қолданылады.</w:t>
      </w:r>
    </w:p>
    <w:bookmarkEnd w:id="26"/>
    <w:bookmarkStart w:name="z39" w:id="27"/>
    <w:p>
      <w:pPr>
        <w:spacing w:after="0"/>
        <w:ind w:left="0"/>
        <w:jc w:val="left"/>
      </w:pPr>
      <w:r>
        <w:rPr>
          <w:rFonts w:ascii="Times New Roman"/>
          <w:b/>
          <w:i w:val="false"/>
          <w:color w:val="000000"/>
        </w:rPr>
        <w:t xml:space="preserve"> 2-тарау. № 031/е нысанын қалыптастырудың ерекшелігі</w:t>
      </w:r>
    </w:p>
    <w:bookmarkEnd w:id="27"/>
    <w:bookmarkStart w:name="z40" w:id="28"/>
    <w:p>
      <w:pPr>
        <w:spacing w:after="0"/>
        <w:ind w:left="0"/>
        <w:jc w:val="both"/>
      </w:pPr>
      <w:r>
        <w:rPr>
          <w:rFonts w:ascii="Times New Roman"/>
          <w:b w:val="false"/>
          <w:i w:val="false"/>
          <w:color w:val="000000"/>
          <w:sz w:val="28"/>
        </w:rPr>
        <w:t>
      3. Пациенттің тіркелген жері бойынша медициналық ұйымның емдеуші дәрігері немесе диспансердің емдеуші дәрігері жарақаттардың және кемістіктердің салдарынан, аурулар әсерінен тыныс-тіршілігінің шектелуіне әкелетін организм функцияларының тұрақты бұзылулары болған кезде МАЖ-да деректерді тексеріп, № 031/е нысанын қалыптастырады.</w:t>
      </w:r>
    </w:p>
    <w:bookmarkEnd w:id="28"/>
    <w:bookmarkStart w:name="z41" w:id="29"/>
    <w:p>
      <w:pPr>
        <w:spacing w:after="0"/>
        <w:ind w:left="0"/>
        <w:jc w:val="both"/>
      </w:pPr>
      <w:r>
        <w:rPr>
          <w:rFonts w:ascii="Times New Roman"/>
          <w:b w:val="false"/>
          <w:i w:val="false"/>
          <w:color w:val="000000"/>
          <w:sz w:val="28"/>
        </w:rPr>
        <w:t xml:space="preserve">
      Осы Алгоритмнің </w:t>
      </w:r>
      <w:r>
        <w:rPr>
          <w:rFonts w:ascii="Times New Roman"/>
          <w:b w:val="false"/>
          <w:i w:val="false"/>
          <w:color w:val="000000"/>
          <w:sz w:val="28"/>
        </w:rPr>
        <w:t>1-қосымшасына</w:t>
      </w:r>
      <w:r>
        <w:rPr>
          <w:rFonts w:ascii="Times New Roman"/>
          <w:b w:val="false"/>
          <w:i w:val="false"/>
          <w:color w:val="000000"/>
          <w:sz w:val="28"/>
        </w:rPr>
        <w:t xml:space="preserve"> сәйкес пилоттық жоба жүргізілетін жекелеген нозологиялық нысандар тізбесіне кіретін жағдайлар бойынша № 031/е нысанын қалыптастырған кезде, деректер Алгоритмнің </w:t>
      </w:r>
      <w:r>
        <w:rPr>
          <w:rFonts w:ascii="Times New Roman"/>
          <w:b w:val="false"/>
          <w:i w:val="false"/>
          <w:color w:val="000000"/>
          <w:sz w:val="28"/>
        </w:rPr>
        <w:t>2-қосымшасына</w:t>
      </w:r>
      <w:r>
        <w:rPr>
          <w:rFonts w:ascii="Times New Roman"/>
          <w:b w:val="false"/>
          <w:i w:val="false"/>
          <w:color w:val="000000"/>
          <w:sz w:val="28"/>
        </w:rPr>
        <w:t xml:space="preserve"> сәйкес міндетті зерттеп-қарау және объективті деректер тізбесіне сәйкес міндетті түрде көрсетіледі. </w:t>
      </w:r>
    </w:p>
    <w:bookmarkEnd w:id="29"/>
    <w:bookmarkStart w:name="z42" w:id="30"/>
    <w:p>
      <w:pPr>
        <w:spacing w:after="0"/>
        <w:ind w:left="0"/>
        <w:jc w:val="both"/>
      </w:pPr>
      <w:r>
        <w:rPr>
          <w:rFonts w:ascii="Times New Roman"/>
          <w:b w:val="false"/>
          <w:i w:val="false"/>
          <w:color w:val="000000"/>
          <w:sz w:val="28"/>
        </w:rPr>
        <w:t>
      4. Жекелеген нозологиялық нысандарына сәйкес № 031/е нысанында міндетті зерттеп-қарау және/немесе объективті деректер болмаған кезде МАЖ-да қате көрсетіліп, ДКК төрағасының ЭЦҚ-мен бекітілуі мүмкіндігі алынып тасталады.</w:t>
      </w:r>
    </w:p>
    <w:bookmarkEnd w:id="30"/>
    <w:bookmarkStart w:name="z43" w:id="31"/>
    <w:p>
      <w:pPr>
        <w:spacing w:after="0"/>
        <w:ind w:left="0"/>
        <w:jc w:val="both"/>
      </w:pPr>
      <w:r>
        <w:rPr>
          <w:rFonts w:ascii="Times New Roman"/>
          <w:b w:val="false"/>
          <w:i w:val="false"/>
          <w:color w:val="000000"/>
          <w:sz w:val="28"/>
        </w:rPr>
        <w:t>
      5. № 031/е нысаны медициналық ұйымның ДКК төрағасының ЭЦҚ-сымен бекітілгеннен кейін автоматтандырылған режимде МАЖ-дан ҚР ДСМ АЖ-ға, одан әрі "электрондық үкімет" шлюзі арқылы МОБД ААЖ-ға жіберіледі.</w:t>
      </w:r>
    </w:p>
    <w:bookmarkEnd w:id="31"/>
    <w:bookmarkStart w:name="z44" w:id="32"/>
    <w:p>
      <w:pPr>
        <w:spacing w:after="0"/>
        <w:ind w:left="0"/>
        <w:jc w:val="left"/>
      </w:pPr>
      <w:r>
        <w:rPr>
          <w:rFonts w:ascii="Times New Roman"/>
          <w:b/>
          <w:i w:val="false"/>
          <w:color w:val="000000"/>
        </w:rPr>
        <w:t xml:space="preserve"> 3-тарау. МӘС жүргізу тәртібі</w:t>
      </w:r>
    </w:p>
    <w:bookmarkEnd w:id="32"/>
    <w:bookmarkStart w:name="z45" w:id="33"/>
    <w:p>
      <w:pPr>
        <w:spacing w:after="0"/>
        <w:ind w:left="0"/>
        <w:jc w:val="both"/>
      </w:pPr>
      <w:r>
        <w:rPr>
          <w:rFonts w:ascii="Times New Roman"/>
          <w:b w:val="false"/>
          <w:i w:val="false"/>
          <w:color w:val="000000"/>
          <w:sz w:val="28"/>
        </w:rPr>
        <w:t>
      6. "МОДБ" ААЖ-да МӘС актісінің электронды жобасының (бұдан әрі – МӘС актісінің жобасы) қалыптастырылуы МӘС қағидаларына сәйкес жүргізіледі.</w:t>
      </w:r>
    </w:p>
    <w:bookmarkEnd w:id="33"/>
    <w:bookmarkStart w:name="z46" w:id="34"/>
    <w:p>
      <w:pPr>
        <w:spacing w:after="0"/>
        <w:ind w:left="0"/>
        <w:jc w:val="both"/>
      </w:pPr>
      <w:r>
        <w:rPr>
          <w:rFonts w:ascii="Times New Roman"/>
          <w:b w:val="false"/>
          <w:i w:val="false"/>
          <w:color w:val="000000"/>
          <w:sz w:val="28"/>
        </w:rPr>
        <w:t xml:space="preserve">
      7. МӘС актісінің жобасы сырттай проактивті куәландыруға қатысатын сарапшылар тізіліміндегі бір эксаумақтық сарапшы-МӘС бөлімінің басшысына (бұдан әрі – МӘС сарапшысы) күту парағынан автоматтандырылған режимде таратылады. </w:t>
      </w:r>
    </w:p>
    <w:bookmarkEnd w:id="34"/>
    <w:bookmarkStart w:name="z47" w:id="35"/>
    <w:p>
      <w:pPr>
        <w:spacing w:after="0"/>
        <w:ind w:left="0"/>
        <w:jc w:val="both"/>
      </w:pPr>
      <w:r>
        <w:rPr>
          <w:rFonts w:ascii="Times New Roman"/>
          <w:b w:val="false"/>
          <w:i w:val="false"/>
          <w:color w:val="000000"/>
          <w:sz w:val="28"/>
        </w:rPr>
        <w:t xml:space="preserve">
      8. МӘС қағидаларына сәйкес МӘС жүргізіледі. </w:t>
      </w:r>
    </w:p>
    <w:bookmarkEnd w:id="35"/>
    <w:bookmarkStart w:name="z48" w:id="36"/>
    <w:p>
      <w:pPr>
        <w:spacing w:after="0"/>
        <w:ind w:left="0"/>
        <w:jc w:val="both"/>
      </w:pPr>
      <w:r>
        <w:rPr>
          <w:rFonts w:ascii="Times New Roman"/>
          <w:b w:val="false"/>
          <w:i w:val="false"/>
          <w:color w:val="000000"/>
          <w:sz w:val="28"/>
        </w:rPr>
        <w:t xml:space="preserve">
      9. МӘС сарапшысы келіп түскен құжаттарды МӘС актісінің жобасының нөмірі түскен күннен бастап 1 (бір) жұмыс күні ішінде қарайды және сараптама қорытындысын шығарады. </w:t>
      </w:r>
    </w:p>
    <w:bookmarkEnd w:id="36"/>
    <w:bookmarkStart w:name="z49" w:id="37"/>
    <w:p>
      <w:pPr>
        <w:spacing w:after="0"/>
        <w:ind w:left="0"/>
        <w:jc w:val="both"/>
      </w:pPr>
      <w:r>
        <w:rPr>
          <w:rFonts w:ascii="Times New Roman"/>
          <w:b w:val="false"/>
          <w:i w:val="false"/>
          <w:color w:val="000000"/>
          <w:sz w:val="28"/>
        </w:rPr>
        <w:t>
      МӘС актісі жобасы сағат 16.00-ден кейін келіп түскен жағдайда, сараптамалық қорытынды шығару мерзімі келесі жұмыс күнінен бастап есептеледі.</w:t>
      </w:r>
    </w:p>
    <w:bookmarkEnd w:id="37"/>
    <w:bookmarkStart w:name="z50" w:id="38"/>
    <w:p>
      <w:pPr>
        <w:spacing w:after="0"/>
        <w:ind w:left="0"/>
        <w:jc w:val="both"/>
      </w:pPr>
      <w:r>
        <w:rPr>
          <w:rFonts w:ascii="Times New Roman"/>
          <w:b w:val="false"/>
          <w:i w:val="false"/>
          <w:color w:val="000000"/>
          <w:sz w:val="28"/>
        </w:rPr>
        <w:t xml:space="preserve">
      Сараптамалық қорытынды МӘС сарапшының ЭЦҚ-сымен қол қойылғаннан кейін, "МОДБ" ААЖ-дағы "Тіркелген МӘС актілерінің тізілімі" модуліне түседі.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Сырттай проактивті форматта</w:t>
            </w:r>
            <w:r>
              <w:br/>
            </w:r>
            <w:r>
              <w:rPr>
                <w:rFonts w:ascii="Times New Roman"/>
                <w:b w:val="false"/>
                <w:i w:val="false"/>
                <w:color w:val="000000"/>
                <w:sz w:val="20"/>
              </w:rPr>
              <w:t>жекелеген нозологиялық</w:t>
            </w:r>
            <w:r>
              <w:br/>
            </w:r>
            <w:r>
              <w:rPr>
                <w:rFonts w:ascii="Times New Roman"/>
                <w:b w:val="false"/>
                <w:i w:val="false"/>
                <w:color w:val="000000"/>
                <w:sz w:val="20"/>
              </w:rPr>
              <w:t>нысандар бойынша</w:t>
            </w:r>
            <w:r>
              <w:br/>
            </w:r>
            <w:r>
              <w:rPr>
                <w:rFonts w:ascii="Times New Roman"/>
                <w:b w:val="false"/>
                <w:i w:val="false"/>
                <w:color w:val="000000"/>
                <w:sz w:val="20"/>
              </w:rPr>
              <w:t>"Мүгедектікті және/немесе</w:t>
            </w:r>
            <w:r>
              <w:br/>
            </w:r>
            <w:r>
              <w:rPr>
                <w:rFonts w:ascii="Times New Roman"/>
                <w:b w:val="false"/>
                <w:i w:val="false"/>
                <w:color w:val="000000"/>
                <w:sz w:val="20"/>
              </w:rPr>
              <w:t>еңбек ету қабілетінен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көрсетудің ерекше тетігін енгізу</w:t>
            </w:r>
            <w:r>
              <w:br/>
            </w:r>
            <w:r>
              <w:rPr>
                <w:rFonts w:ascii="Times New Roman"/>
                <w:b w:val="false"/>
                <w:i w:val="false"/>
                <w:color w:val="000000"/>
                <w:sz w:val="20"/>
              </w:rPr>
              <w:t>бойынша пилоттық жобаны іске</w:t>
            </w:r>
            <w:r>
              <w:br/>
            </w:r>
            <w:r>
              <w:rPr>
                <w:rFonts w:ascii="Times New Roman"/>
                <w:b w:val="false"/>
                <w:i w:val="false"/>
                <w:color w:val="000000"/>
                <w:sz w:val="20"/>
              </w:rPr>
              <w:t>асыру кезінде мемлекеттік</w:t>
            </w:r>
            <w:r>
              <w:br/>
            </w:r>
            <w:r>
              <w:rPr>
                <w:rFonts w:ascii="Times New Roman"/>
                <w:b w:val="false"/>
                <w:i w:val="false"/>
                <w:color w:val="000000"/>
                <w:sz w:val="20"/>
              </w:rPr>
              <w:t>органдар мен ұйымдардың өзара</w:t>
            </w:r>
            <w:r>
              <w:br/>
            </w:r>
            <w:r>
              <w:rPr>
                <w:rFonts w:ascii="Times New Roman"/>
                <w:b w:val="false"/>
                <w:i w:val="false"/>
                <w:color w:val="000000"/>
                <w:sz w:val="20"/>
              </w:rPr>
              <w:t>іс-қимыл алгоритміне</w:t>
            </w:r>
            <w:r>
              <w:br/>
            </w:r>
            <w:r>
              <w:rPr>
                <w:rFonts w:ascii="Times New Roman"/>
                <w:b w:val="false"/>
                <w:i w:val="false"/>
                <w:color w:val="000000"/>
                <w:sz w:val="20"/>
              </w:rPr>
              <w:t>1-қосымша</w:t>
            </w:r>
          </w:p>
        </w:tc>
      </w:tr>
    </w:tbl>
    <w:bookmarkStart w:name="z52" w:id="39"/>
    <w:p>
      <w:pPr>
        <w:spacing w:after="0"/>
        <w:ind w:left="0"/>
        <w:jc w:val="left"/>
      </w:pPr>
      <w:r>
        <w:rPr>
          <w:rFonts w:ascii="Times New Roman"/>
          <w:b/>
          <w:i w:val="false"/>
          <w:color w:val="000000"/>
        </w:rPr>
        <w:t xml:space="preserve"> Пилоттық жобаны жүргізу кезінде  жекелеген нозологиялық нысандар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жүре пайда болған қалпына келмейтін кемістіктер – аяқ-қолдың болмауы және (немесе) ампутациясы: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Q71.0 - Q71.3</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Q72.0 - Q72.3</w:t>
            </w:r>
          </w:p>
          <w:p>
            <w:pPr>
              <w:spacing w:after="20"/>
              <w:ind w:left="20"/>
              <w:jc w:val="both"/>
            </w:pPr>
            <w:r>
              <w:rPr>
                <w:rFonts w:ascii="Times New Roman"/>
                <w:b w:val="false"/>
                <w:i w:val="false"/>
                <w:color w:val="000000"/>
                <w:sz w:val="20"/>
              </w:rPr>
              <w:t>
</w:t>
            </w:r>
            <w:r>
              <w:rPr>
                <w:rFonts w:ascii="Times New Roman"/>
                <w:b w:val="false"/>
                <w:i w:val="false"/>
                <w:color w:val="000000"/>
                <w:sz w:val="20"/>
              </w:rPr>
              <w:t>S48, S48.0, S48.1, S48.9</w:t>
            </w:r>
          </w:p>
          <w:p>
            <w:pPr>
              <w:spacing w:after="20"/>
              <w:ind w:left="20"/>
              <w:jc w:val="both"/>
            </w:pPr>
            <w:r>
              <w:rPr>
                <w:rFonts w:ascii="Times New Roman"/>
                <w:b w:val="false"/>
                <w:i w:val="false"/>
                <w:color w:val="000000"/>
                <w:sz w:val="20"/>
              </w:rPr>
              <w:t>
</w:t>
            </w:r>
            <w:r>
              <w:rPr>
                <w:rFonts w:ascii="Times New Roman"/>
                <w:b w:val="false"/>
                <w:i w:val="false"/>
                <w:color w:val="000000"/>
                <w:sz w:val="20"/>
              </w:rPr>
              <w:t>S58, S58.0, S58.1, S58.9</w:t>
            </w:r>
          </w:p>
          <w:p>
            <w:pPr>
              <w:spacing w:after="20"/>
              <w:ind w:left="20"/>
              <w:jc w:val="both"/>
            </w:pPr>
            <w:r>
              <w:rPr>
                <w:rFonts w:ascii="Times New Roman"/>
                <w:b w:val="false"/>
                <w:i w:val="false"/>
                <w:color w:val="000000"/>
                <w:sz w:val="20"/>
              </w:rPr>
              <w:t>
</w:t>
            </w:r>
            <w:r>
              <w:rPr>
                <w:rFonts w:ascii="Times New Roman"/>
                <w:b w:val="false"/>
                <w:i w:val="false"/>
                <w:color w:val="000000"/>
                <w:sz w:val="20"/>
              </w:rPr>
              <w:t>S68 - S68.9</w:t>
            </w:r>
          </w:p>
          <w:p>
            <w:pPr>
              <w:spacing w:after="20"/>
              <w:ind w:left="20"/>
              <w:jc w:val="both"/>
            </w:pPr>
            <w:r>
              <w:rPr>
                <w:rFonts w:ascii="Times New Roman"/>
                <w:b w:val="false"/>
                <w:i w:val="false"/>
                <w:color w:val="000000"/>
                <w:sz w:val="20"/>
              </w:rPr>
              <w:t>
</w:t>
            </w:r>
            <w:r>
              <w:rPr>
                <w:rFonts w:ascii="Times New Roman"/>
                <w:b w:val="false"/>
                <w:i w:val="false"/>
                <w:color w:val="000000"/>
                <w:sz w:val="20"/>
              </w:rPr>
              <w:t>S78, S78.0, S78.1, S78.9</w:t>
            </w:r>
          </w:p>
          <w:p>
            <w:pPr>
              <w:spacing w:after="20"/>
              <w:ind w:left="20"/>
              <w:jc w:val="both"/>
            </w:pPr>
            <w:r>
              <w:rPr>
                <w:rFonts w:ascii="Times New Roman"/>
                <w:b w:val="false"/>
                <w:i w:val="false"/>
                <w:color w:val="000000"/>
                <w:sz w:val="20"/>
              </w:rPr>
              <w:t>
</w:t>
            </w:r>
            <w:r>
              <w:rPr>
                <w:rFonts w:ascii="Times New Roman"/>
                <w:b w:val="false"/>
                <w:i w:val="false"/>
                <w:color w:val="000000"/>
                <w:sz w:val="20"/>
              </w:rPr>
              <w:t>S88, S88.0, S88.1, S88.9</w:t>
            </w:r>
          </w:p>
          <w:p>
            <w:pPr>
              <w:spacing w:after="20"/>
              <w:ind w:left="20"/>
              <w:jc w:val="both"/>
            </w:pPr>
            <w:r>
              <w:rPr>
                <w:rFonts w:ascii="Times New Roman"/>
                <w:b w:val="false"/>
                <w:i w:val="false"/>
                <w:color w:val="000000"/>
                <w:sz w:val="20"/>
              </w:rPr>
              <w:t>
</w:t>
            </w:r>
            <w:r>
              <w:rPr>
                <w:rFonts w:ascii="Times New Roman"/>
                <w:b w:val="false"/>
                <w:i w:val="false"/>
                <w:color w:val="000000"/>
                <w:sz w:val="20"/>
              </w:rPr>
              <w:t>S98, S98.0, S98.1, S98.2, S98.3</w:t>
            </w:r>
          </w:p>
          <w:p>
            <w:pPr>
              <w:spacing w:after="20"/>
              <w:ind w:left="20"/>
              <w:jc w:val="both"/>
            </w:pPr>
            <w:r>
              <w:rPr>
                <w:rFonts w:ascii="Times New Roman"/>
                <w:b w:val="false"/>
                <w:i w:val="false"/>
                <w:color w:val="000000"/>
                <w:sz w:val="20"/>
              </w:rPr>
              <w:t>
Т05 - Т05.9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буынының барлық саусақтарының болмауы немесе екі қолдың неғұрлым көп бөлігінің ампутациясы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санның үштен бірінен жоғары бөлігіндегі тұқылы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(иық буынынан) және аяқты (жамбас-сан буынынан) экзартикуляциялаудың ұштасуы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қоспағанда, төрт саусақтың барлық фалангы сүйектерінің, екі қол буынының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қоса алғанда, үш саусақтың барлық фалангы сүйектерінің, екі қол буынының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буынының тиісті алақан сүйектерімен бірінші және екінші саусақтың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тиісті алақан сүйектерімен үш саусақтың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иық буынынан экзартикуляциялауы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Шопар бойынша табан тұқылдары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тұқылдары, оның ішінде Пирогов бойынша табанды ампутациясы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сан буынынан экзартикуляциялауы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протездеуге келмейтін санның көп бөлігінің (жоғарғы үштен бір бөлігі) ампутациясы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жіліншігінің немесе сан буынының протезделген кесілген тұқылдары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тұқылы немесе бір аяқтың көп бөлігінің ампутациясы төрт саусақ сүйектерінің барлық фалангыларының болмауымен немесе бір қолдың көп бөлігінің ампутациясымен ұштасуы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қоспағанда, төрт саусақтың барлық фалангы сүйектерінің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қоса алғанда, үш саусақтың барлық фалангы сүйектерінің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алақан сүйектерімен қоса, қолдың бірінші және екінші саусақтарының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алақан сүйектерімен қоса, қолдың үш саусағының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бірінші саусақтарының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ампутациялық тұқылы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бойынша ампутациядан кейінгі табан тұқылы, Шопар буыны деңгейіндегі ақаулы тұқыл және бір аяқтың неғұрлым көп бөлігінің ампутациясы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 бойынша табан сүйектері бастарының резекциясы бар табанның екіжақты тұқылдары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(ауруы) cиндромы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Q90, Q90.0,</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Q90.1, Q90.2,</w:t>
            </w:r>
          </w:p>
          <w:p>
            <w:pPr>
              <w:spacing w:after="20"/>
              <w:ind w:left="20"/>
              <w:jc w:val="both"/>
            </w:pPr>
            <w:r>
              <w:rPr>
                <w:rFonts w:ascii="Times New Roman"/>
                <w:b w:val="false"/>
                <w:i w:val="false"/>
                <w:color w:val="000000"/>
                <w:sz w:val="20"/>
              </w:rPr>
              <w:t>
Q90.9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мукополисахаридоз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 E76.0, E76.1, E76.2, E76.3, E76.8, E76.9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Сырттай проактивті форматта</w:t>
            </w:r>
            <w:r>
              <w:br/>
            </w:r>
            <w:r>
              <w:rPr>
                <w:rFonts w:ascii="Times New Roman"/>
                <w:b w:val="false"/>
                <w:i w:val="false"/>
                <w:color w:val="000000"/>
                <w:sz w:val="20"/>
              </w:rPr>
              <w:t>жекелеген нозологиялық</w:t>
            </w:r>
            <w:r>
              <w:br/>
            </w:r>
            <w:r>
              <w:rPr>
                <w:rFonts w:ascii="Times New Roman"/>
                <w:b w:val="false"/>
                <w:i w:val="false"/>
                <w:color w:val="000000"/>
                <w:sz w:val="20"/>
              </w:rPr>
              <w:t>нысандар бойынша</w:t>
            </w:r>
            <w:r>
              <w:br/>
            </w:r>
            <w:r>
              <w:rPr>
                <w:rFonts w:ascii="Times New Roman"/>
                <w:b w:val="false"/>
                <w:i w:val="false"/>
                <w:color w:val="000000"/>
                <w:sz w:val="20"/>
              </w:rPr>
              <w:t>"Мүгедектікті және/немесе</w:t>
            </w:r>
            <w:r>
              <w:br/>
            </w:r>
            <w:r>
              <w:rPr>
                <w:rFonts w:ascii="Times New Roman"/>
                <w:b w:val="false"/>
                <w:i w:val="false"/>
                <w:color w:val="000000"/>
                <w:sz w:val="20"/>
              </w:rPr>
              <w:t>еңбек ету қабілетінен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көрсетудің ерекше тетігін енгізу</w:t>
            </w:r>
            <w:r>
              <w:br/>
            </w:r>
            <w:r>
              <w:rPr>
                <w:rFonts w:ascii="Times New Roman"/>
                <w:b w:val="false"/>
                <w:i w:val="false"/>
                <w:color w:val="000000"/>
                <w:sz w:val="20"/>
              </w:rPr>
              <w:t>бойынша пилоттық жобаны іске</w:t>
            </w:r>
            <w:r>
              <w:br/>
            </w:r>
            <w:r>
              <w:rPr>
                <w:rFonts w:ascii="Times New Roman"/>
                <w:b w:val="false"/>
                <w:i w:val="false"/>
                <w:color w:val="000000"/>
                <w:sz w:val="20"/>
              </w:rPr>
              <w:t>асыру кезінде мемлекеттік</w:t>
            </w:r>
            <w:r>
              <w:br/>
            </w:r>
            <w:r>
              <w:rPr>
                <w:rFonts w:ascii="Times New Roman"/>
                <w:b w:val="false"/>
                <w:i w:val="false"/>
                <w:color w:val="000000"/>
                <w:sz w:val="20"/>
              </w:rPr>
              <w:t>органдар мен ұйымдардың өзара</w:t>
            </w:r>
            <w:r>
              <w:br/>
            </w:r>
            <w:r>
              <w:rPr>
                <w:rFonts w:ascii="Times New Roman"/>
                <w:b w:val="false"/>
                <w:i w:val="false"/>
                <w:color w:val="000000"/>
                <w:sz w:val="20"/>
              </w:rPr>
              <w:t>іс-қимыл алгоритміне</w:t>
            </w:r>
            <w:r>
              <w:br/>
            </w:r>
            <w:r>
              <w:rPr>
                <w:rFonts w:ascii="Times New Roman"/>
                <w:b w:val="false"/>
                <w:i w:val="false"/>
                <w:color w:val="000000"/>
                <w:sz w:val="20"/>
              </w:rPr>
              <w:t>2-қосымша</w:t>
            </w:r>
          </w:p>
        </w:tc>
      </w:tr>
    </w:tbl>
    <w:bookmarkStart w:name="z64" w:id="42"/>
    <w:p>
      <w:pPr>
        <w:spacing w:after="0"/>
        <w:ind w:left="0"/>
        <w:jc w:val="left"/>
      </w:pPr>
      <w:r>
        <w:rPr>
          <w:rFonts w:ascii="Times New Roman"/>
          <w:b/>
          <w:i w:val="false"/>
          <w:color w:val="000000"/>
        </w:rPr>
        <w:t xml:space="preserve"> № 031/е нысанын толтыру үшін міндетті зерттеп-қараулар мен  объективті деректердің тізбесі</w:t>
      </w:r>
    </w:p>
    <w:bookmarkEnd w:id="42"/>
    <w:bookmarkStart w:name="z65" w:id="43"/>
    <w:p>
      <w:pPr>
        <w:spacing w:after="0"/>
        <w:ind w:left="0"/>
        <w:jc w:val="both"/>
      </w:pPr>
      <w:r>
        <w:rPr>
          <w:rFonts w:ascii="Times New Roman"/>
          <w:b w:val="false"/>
          <w:i w:val="false"/>
          <w:color w:val="000000"/>
          <w:sz w:val="28"/>
        </w:rPr>
        <w:t>
      1. Туа біткен және жүре пайда болған қалпына келмейтін кемістіктер кезінде (аяқ-қолдың болмауы және (немесе) ампутациясы):</w:t>
      </w:r>
    </w:p>
    <w:bookmarkEnd w:id="43"/>
    <w:bookmarkStart w:name="z66" w:id="44"/>
    <w:p>
      <w:pPr>
        <w:spacing w:after="0"/>
        <w:ind w:left="0"/>
        <w:jc w:val="both"/>
      </w:pPr>
      <w:r>
        <w:rPr>
          <w:rFonts w:ascii="Times New Roman"/>
          <w:b w:val="false"/>
          <w:i w:val="false"/>
          <w:color w:val="000000"/>
          <w:sz w:val="28"/>
        </w:rPr>
        <w:t>
      1) міндетті зерттеп-қарау әдістері:</w:t>
      </w:r>
    </w:p>
    <w:bookmarkEnd w:id="44"/>
    <w:bookmarkStart w:name="z67" w:id="45"/>
    <w:p>
      <w:pPr>
        <w:spacing w:after="0"/>
        <w:ind w:left="0"/>
        <w:jc w:val="both"/>
      </w:pPr>
      <w:r>
        <w:rPr>
          <w:rFonts w:ascii="Times New Roman"/>
          <w:b w:val="false"/>
          <w:i w:val="false"/>
          <w:color w:val="000000"/>
          <w:sz w:val="28"/>
        </w:rPr>
        <w:t xml:space="preserve">
      стационарлық науқастың тарихынан үзінді; </w:t>
      </w:r>
    </w:p>
    <w:bookmarkEnd w:id="45"/>
    <w:bookmarkStart w:name="z68" w:id="46"/>
    <w:p>
      <w:pPr>
        <w:spacing w:after="0"/>
        <w:ind w:left="0"/>
        <w:jc w:val="both"/>
      </w:pPr>
      <w:r>
        <w:rPr>
          <w:rFonts w:ascii="Times New Roman"/>
          <w:b w:val="false"/>
          <w:i w:val="false"/>
          <w:color w:val="000000"/>
          <w:sz w:val="28"/>
        </w:rPr>
        <w:t>
      травматолог-ортопед (ересек, бала) және (немесе) хирург дәрігерінің қорытындысы (тұқылдың жағдайын, ампутация деңгейін көрсете отырып, жергілікті статустың толық толтырылуы);</w:t>
      </w:r>
    </w:p>
    <w:bookmarkEnd w:id="46"/>
    <w:bookmarkStart w:name="z69" w:id="47"/>
    <w:p>
      <w:pPr>
        <w:spacing w:after="0"/>
        <w:ind w:left="0"/>
        <w:jc w:val="both"/>
      </w:pPr>
      <w:r>
        <w:rPr>
          <w:rFonts w:ascii="Times New Roman"/>
          <w:b w:val="false"/>
          <w:i w:val="false"/>
          <w:color w:val="000000"/>
          <w:sz w:val="28"/>
        </w:rPr>
        <w:t>
      зақымдалған аяқ-қолдың рентгенографиясы;</w:t>
      </w:r>
    </w:p>
    <w:bookmarkEnd w:id="47"/>
    <w:bookmarkStart w:name="z70" w:id="48"/>
    <w:p>
      <w:pPr>
        <w:spacing w:after="0"/>
        <w:ind w:left="0"/>
        <w:jc w:val="both"/>
      </w:pPr>
      <w:r>
        <w:rPr>
          <w:rFonts w:ascii="Times New Roman"/>
          <w:b w:val="false"/>
          <w:i w:val="false"/>
          <w:color w:val="000000"/>
          <w:sz w:val="28"/>
        </w:rPr>
        <w:t>
      ампутация деңгейі көрсетілген рентгенолог қорытындысы;</w:t>
      </w:r>
    </w:p>
    <w:bookmarkEnd w:id="48"/>
    <w:bookmarkStart w:name="z71" w:id="49"/>
    <w:p>
      <w:pPr>
        <w:spacing w:after="0"/>
        <w:ind w:left="0"/>
        <w:jc w:val="both"/>
      </w:pPr>
      <w:r>
        <w:rPr>
          <w:rFonts w:ascii="Times New Roman"/>
          <w:b w:val="false"/>
          <w:i w:val="false"/>
          <w:color w:val="000000"/>
          <w:sz w:val="28"/>
        </w:rPr>
        <w:t>
      аяқ-қолдың хирургиялық ампутациясы кезінде –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1-қосымшасына сәйкес "Стационарлық пациенттің медициналық картасы" № 001/е нысаны бойынша стационарлық пациенттің медициналық картасына 10-қосымша парағы.</w:t>
      </w:r>
    </w:p>
    <w:bookmarkEnd w:id="49"/>
    <w:bookmarkStart w:name="z72" w:id="50"/>
    <w:p>
      <w:pPr>
        <w:spacing w:after="0"/>
        <w:ind w:left="0"/>
        <w:jc w:val="both"/>
      </w:pPr>
      <w:r>
        <w:rPr>
          <w:rFonts w:ascii="Times New Roman"/>
          <w:b w:val="false"/>
          <w:i w:val="false"/>
          <w:color w:val="000000"/>
          <w:sz w:val="28"/>
        </w:rPr>
        <w:t>
      2) қосымша зерттеп-қарау әдістері (медициналық көрсетілімдер бойынша):</w:t>
      </w:r>
    </w:p>
    <w:bookmarkEnd w:id="50"/>
    <w:bookmarkStart w:name="z73" w:id="51"/>
    <w:p>
      <w:pPr>
        <w:spacing w:after="0"/>
        <w:ind w:left="0"/>
        <w:jc w:val="both"/>
      </w:pPr>
      <w:r>
        <w:rPr>
          <w:rFonts w:ascii="Times New Roman"/>
          <w:b w:val="false"/>
          <w:i w:val="false"/>
          <w:color w:val="000000"/>
          <w:sz w:val="28"/>
        </w:rPr>
        <w:t>
      мамандардың кеңестері мен қосымша зерттеп-қарау әдістері дифференциалды диагностика және қатар жүретін патология шеңберімен анықталады.</w:t>
      </w:r>
    </w:p>
    <w:bookmarkEnd w:id="51"/>
    <w:bookmarkStart w:name="z74" w:id="52"/>
    <w:p>
      <w:pPr>
        <w:spacing w:after="0"/>
        <w:ind w:left="0"/>
        <w:jc w:val="both"/>
      </w:pPr>
      <w:r>
        <w:rPr>
          <w:rFonts w:ascii="Times New Roman"/>
          <w:b w:val="false"/>
          <w:i w:val="false"/>
          <w:color w:val="000000"/>
          <w:sz w:val="28"/>
        </w:rPr>
        <w:t>
      2. Даун (ауруы) cиндромы кезінде:</w:t>
      </w:r>
    </w:p>
    <w:bookmarkEnd w:id="52"/>
    <w:bookmarkStart w:name="z75" w:id="53"/>
    <w:p>
      <w:pPr>
        <w:spacing w:after="0"/>
        <w:ind w:left="0"/>
        <w:jc w:val="both"/>
      </w:pPr>
      <w:r>
        <w:rPr>
          <w:rFonts w:ascii="Times New Roman"/>
          <w:b w:val="false"/>
          <w:i w:val="false"/>
          <w:color w:val="000000"/>
          <w:sz w:val="28"/>
        </w:rPr>
        <w:t>
      1) міндетті зерттеп-қарау әдістері:</w:t>
      </w:r>
    </w:p>
    <w:bookmarkEnd w:id="53"/>
    <w:bookmarkStart w:name="z76" w:id="54"/>
    <w:p>
      <w:pPr>
        <w:spacing w:after="0"/>
        <w:ind w:left="0"/>
        <w:jc w:val="both"/>
      </w:pPr>
      <w:r>
        <w:rPr>
          <w:rFonts w:ascii="Times New Roman"/>
          <w:b w:val="false"/>
          <w:i w:val="false"/>
          <w:color w:val="000000"/>
          <w:sz w:val="28"/>
        </w:rPr>
        <w:t>
      перифериялық қан лимфоциттерін кариотипті зерттеу – диагнозды белгілеген кезде;</w:t>
      </w:r>
    </w:p>
    <w:bookmarkEnd w:id="54"/>
    <w:bookmarkStart w:name="z77" w:id="55"/>
    <w:p>
      <w:pPr>
        <w:spacing w:after="0"/>
        <w:ind w:left="0"/>
        <w:jc w:val="both"/>
      </w:pPr>
      <w:r>
        <w:rPr>
          <w:rFonts w:ascii="Times New Roman"/>
          <w:b w:val="false"/>
          <w:i w:val="false"/>
          <w:color w:val="000000"/>
          <w:sz w:val="28"/>
        </w:rPr>
        <w:t>
      генетиктің қорытындысы – диагнозды белгілеген кезде;</w:t>
      </w:r>
    </w:p>
    <w:bookmarkEnd w:id="55"/>
    <w:bookmarkStart w:name="z78" w:id="56"/>
    <w:p>
      <w:pPr>
        <w:spacing w:after="0"/>
        <w:ind w:left="0"/>
        <w:jc w:val="both"/>
      </w:pPr>
      <w:r>
        <w:rPr>
          <w:rFonts w:ascii="Times New Roman"/>
          <w:b w:val="false"/>
          <w:i w:val="false"/>
          <w:color w:val="000000"/>
          <w:sz w:val="28"/>
        </w:rPr>
        <w:t>
      невропатолог қорытындысы;</w:t>
      </w:r>
    </w:p>
    <w:bookmarkEnd w:id="56"/>
    <w:bookmarkStart w:name="z79" w:id="57"/>
    <w:p>
      <w:pPr>
        <w:spacing w:after="0"/>
        <w:ind w:left="0"/>
        <w:jc w:val="both"/>
      </w:pPr>
      <w:r>
        <w:rPr>
          <w:rFonts w:ascii="Times New Roman"/>
          <w:b w:val="false"/>
          <w:i w:val="false"/>
          <w:color w:val="000000"/>
          <w:sz w:val="28"/>
        </w:rPr>
        <w:t>
      психиатрдың қорытындысы – психикалық функцияларының бұзылу дәрежесін анықтау үшін;</w:t>
      </w:r>
    </w:p>
    <w:bookmarkEnd w:id="57"/>
    <w:bookmarkStart w:name="z80" w:id="58"/>
    <w:p>
      <w:pPr>
        <w:spacing w:after="0"/>
        <w:ind w:left="0"/>
        <w:jc w:val="both"/>
      </w:pPr>
      <w:r>
        <w:rPr>
          <w:rFonts w:ascii="Times New Roman"/>
          <w:b w:val="false"/>
          <w:i w:val="false"/>
          <w:color w:val="000000"/>
          <w:sz w:val="28"/>
        </w:rPr>
        <w:t>
      психологиялық-медициналық-педагогикалық консультацияның қорытындысы;</w:t>
      </w:r>
    </w:p>
    <w:bookmarkEnd w:id="58"/>
    <w:bookmarkStart w:name="z81" w:id="59"/>
    <w:p>
      <w:pPr>
        <w:spacing w:after="0"/>
        <w:ind w:left="0"/>
        <w:jc w:val="both"/>
      </w:pPr>
      <w:r>
        <w:rPr>
          <w:rFonts w:ascii="Times New Roman"/>
          <w:b w:val="false"/>
          <w:i w:val="false"/>
          <w:color w:val="000000"/>
          <w:sz w:val="28"/>
        </w:rPr>
        <w:t>
      амбулаторлық пациенттің және (немесе) стационарлық пациенттің медициналық картасынан үзінділер көшірмелері – бар болса.</w:t>
      </w:r>
    </w:p>
    <w:bookmarkEnd w:id="59"/>
    <w:bookmarkStart w:name="z82" w:id="60"/>
    <w:p>
      <w:pPr>
        <w:spacing w:after="0"/>
        <w:ind w:left="0"/>
        <w:jc w:val="both"/>
      </w:pPr>
      <w:r>
        <w:rPr>
          <w:rFonts w:ascii="Times New Roman"/>
          <w:b w:val="false"/>
          <w:i w:val="false"/>
          <w:color w:val="000000"/>
          <w:sz w:val="28"/>
        </w:rPr>
        <w:t>
      2) қосымша зерттеп-қарау әдістері (медициналық көрсетілімдер бойынша):</w:t>
      </w:r>
    </w:p>
    <w:bookmarkEnd w:id="60"/>
    <w:bookmarkStart w:name="z83" w:id="61"/>
    <w:p>
      <w:pPr>
        <w:spacing w:after="0"/>
        <w:ind w:left="0"/>
        <w:jc w:val="both"/>
      </w:pPr>
      <w:r>
        <w:rPr>
          <w:rFonts w:ascii="Times New Roman"/>
          <w:b w:val="false"/>
          <w:i w:val="false"/>
          <w:color w:val="000000"/>
          <w:sz w:val="28"/>
        </w:rPr>
        <w:t>
      мамандардың кеңестері мен қосымша зерттеп-қарау әдістері дифференциалды диагностика және қатар жүретін патология шеңберімен анықталады.</w:t>
      </w:r>
    </w:p>
    <w:bookmarkEnd w:id="61"/>
    <w:bookmarkStart w:name="z84" w:id="62"/>
    <w:p>
      <w:pPr>
        <w:spacing w:after="0"/>
        <w:ind w:left="0"/>
        <w:jc w:val="both"/>
      </w:pPr>
      <w:r>
        <w:rPr>
          <w:rFonts w:ascii="Times New Roman"/>
          <w:b w:val="false"/>
          <w:i w:val="false"/>
          <w:color w:val="000000"/>
          <w:sz w:val="28"/>
        </w:rPr>
        <w:t>
      3. Балалардағы мукополисахаридоз кезінде:</w:t>
      </w:r>
    </w:p>
    <w:bookmarkEnd w:id="62"/>
    <w:bookmarkStart w:name="z85" w:id="63"/>
    <w:p>
      <w:pPr>
        <w:spacing w:after="0"/>
        <w:ind w:left="0"/>
        <w:jc w:val="both"/>
      </w:pPr>
      <w:r>
        <w:rPr>
          <w:rFonts w:ascii="Times New Roman"/>
          <w:b w:val="false"/>
          <w:i w:val="false"/>
          <w:color w:val="000000"/>
          <w:sz w:val="28"/>
        </w:rPr>
        <w:t>
      1) міндетті зертеп-қарау әдістері:</w:t>
      </w:r>
    </w:p>
    <w:bookmarkEnd w:id="63"/>
    <w:bookmarkStart w:name="z86" w:id="64"/>
    <w:p>
      <w:pPr>
        <w:spacing w:after="0"/>
        <w:ind w:left="0"/>
        <w:jc w:val="both"/>
      </w:pPr>
      <w:r>
        <w:rPr>
          <w:rFonts w:ascii="Times New Roman"/>
          <w:b w:val="false"/>
          <w:i w:val="false"/>
          <w:color w:val="000000"/>
          <w:sz w:val="28"/>
        </w:rPr>
        <w:t xml:space="preserve">
      молекулалық-генетикалық зерттеу әдісімен ДНК мутациясын анықтау; </w:t>
      </w:r>
    </w:p>
    <w:bookmarkEnd w:id="64"/>
    <w:bookmarkStart w:name="z87" w:id="65"/>
    <w:p>
      <w:pPr>
        <w:spacing w:after="0"/>
        <w:ind w:left="0"/>
        <w:jc w:val="both"/>
      </w:pPr>
      <w:r>
        <w:rPr>
          <w:rFonts w:ascii="Times New Roman"/>
          <w:b w:val="false"/>
          <w:i w:val="false"/>
          <w:color w:val="000000"/>
          <w:sz w:val="28"/>
        </w:rPr>
        <w:t xml:space="preserve">
      амбулаторлық науқастың және (немесе) стационарлық науқастың медициналық картасынан үзінділер көшірмелері – бар болса; </w:t>
      </w:r>
    </w:p>
    <w:bookmarkEnd w:id="65"/>
    <w:bookmarkStart w:name="z88" w:id="66"/>
    <w:p>
      <w:pPr>
        <w:spacing w:after="0"/>
        <w:ind w:left="0"/>
        <w:jc w:val="both"/>
      </w:pPr>
      <w:r>
        <w:rPr>
          <w:rFonts w:ascii="Times New Roman"/>
          <w:b w:val="false"/>
          <w:i w:val="false"/>
          <w:color w:val="000000"/>
          <w:sz w:val="28"/>
        </w:rPr>
        <w:t>
      2) қосымша зерттеп-қарау әдістері (медициналық көрсетілімдер бойынша):</w:t>
      </w:r>
    </w:p>
    <w:bookmarkEnd w:id="66"/>
    <w:bookmarkStart w:name="z89" w:id="67"/>
    <w:p>
      <w:pPr>
        <w:spacing w:after="0"/>
        <w:ind w:left="0"/>
        <w:jc w:val="both"/>
      </w:pPr>
      <w:r>
        <w:rPr>
          <w:rFonts w:ascii="Times New Roman"/>
          <w:b w:val="false"/>
          <w:i w:val="false"/>
          <w:color w:val="000000"/>
          <w:sz w:val="28"/>
        </w:rPr>
        <w:t>
      мамандардың кеңестері мен қосымша зерттеп-қарау әдістері дифференциалды диагностика және қатар жүретін патология шеңберімен анықталады.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