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aa82" w14:textId="abea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арнайы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29 сәуірдегі № 126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қарамағындағы мемлекеттік мекемелердің арнайы көлік құралдарының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қарамағындағы мемлекеттік мекемелердің арнайы көлік құралдарының заттай нормалары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арнайы көлік құралдарының заттай нормаларын бекіту туралы" Қазақстан Республикасы Еңбек және халықты әлеуметтік қорғау министрінің 2025 жылғы 30 қаңтардағы № 29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бірінші вице-министріне жүктелсін.</w:t>
      </w:r>
    </w:p>
    <w:bookmarkEnd w:id="8"/>
    <w:bookmarkStart w:name="z10" w:id="9"/>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2025 жылғы "29" сәуірдегі</w:t>
            </w:r>
            <w:r>
              <w:br/>
            </w:r>
            <w:r>
              <w:rPr>
                <w:rFonts w:ascii="Times New Roman"/>
                <w:b w:val="false"/>
                <w:i w:val="false"/>
                <w:color w:val="000000"/>
                <w:sz w:val="20"/>
              </w:rPr>
              <w:t>№ 126 бұйрығымен бекітілген</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қарамағындағы мемлекеттік мекемелердің арнайы көлік құралдарының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оның ішінде еңбек қауіпсіздігі және еңбекті қорғау, халықты жұмыспен қамту саласындағы мемлекеттік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қарамағындағы аумақтық органдар,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Абай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Ақмола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Ақтөбе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Алматы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Атырау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Батыс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Жамбыл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Жетісу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Қарағанды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Қызылорда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Қостанай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Маңғыстау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Павлодар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Солтүстік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 Түркістан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Ұлытау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Шығыс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Алматы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Астана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инспекциясы комитетінің</w:t>
            </w:r>
          </w:p>
          <w:p>
            <w:pPr>
              <w:spacing w:after="20"/>
              <w:ind w:left="20"/>
              <w:jc w:val="both"/>
            </w:pPr>
            <w:r>
              <w:rPr>
                <w:rFonts w:ascii="Times New Roman"/>
                <w:b w:val="false"/>
                <w:i w:val="false"/>
                <w:color w:val="000000"/>
                <w:sz w:val="20"/>
              </w:rPr>
              <w:t>
Шымкент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арнайы автокөлік құралы – еңбек қатынастары, оның ішінде еңбек қауіпсіздігі және еңбекті қорғау, халықты жұмыспен қамту саласында мемлекеттік бақылауды жүзеге асыруға арналған жеңіл автомобиль базасындағы көлік құралы;</w:t>
      </w:r>
    </w:p>
    <w:bookmarkEnd w:id="12"/>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жағдай туындаған кезде оны тіркеу және алдын алу үшін (топтық жазатайым оқиғалар, кәсіпорындарда жаппай ереуілдер, бақылау органдарының орналасқан жерінен едәуір қашықтықта орналасқан объектілерде немесе бақылау субъектілерінде жоспардан тыс және/немесе жоспарлы тексеру жүргізу үшін негіздер анықталған жағдайда) айына 1 автомобильдің жүру лимиті 4000 километрге дейін ұлғайтылуы мүмкін;</w:t>
      </w:r>
    </w:p>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2025 жылғы "29" сәуірдегі</w:t>
            </w:r>
            <w:r>
              <w:br/>
            </w:r>
            <w:r>
              <w:rPr>
                <w:rFonts w:ascii="Times New Roman"/>
                <w:b w:val="false"/>
                <w:i w:val="false"/>
                <w:color w:val="000000"/>
                <w:sz w:val="20"/>
              </w:rPr>
              <w:t>№ 126 бұйрығымен бекітілген</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қарамағындағы мемлекеттік мекемелердің арнайы көлік  құралдарының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бөлімдерінің көшпелі отырыстарын өткізу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қарамағындағы аумақтық органдар,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Абай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Ақмола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Ақтөбе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Алматы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Атырау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Батыс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Жамбыл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Жетісу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Қарағанды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Қызылорда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Қостанай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Маңғыстау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Павлодар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Солтүстік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 Түркістан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Ұлытау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Шығыс Қазақстан облысы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Алматы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Астана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 және бақылау комитетінің</w:t>
            </w:r>
          </w:p>
          <w:p>
            <w:pPr>
              <w:spacing w:after="20"/>
              <w:ind w:left="20"/>
              <w:jc w:val="both"/>
            </w:pPr>
            <w:r>
              <w:rPr>
                <w:rFonts w:ascii="Times New Roman"/>
                <w:b w:val="false"/>
                <w:i w:val="false"/>
                <w:color w:val="000000"/>
                <w:sz w:val="20"/>
              </w:rPr>
              <w:t>
Шымкент қаласы бойынша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17" w:id="14"/>
    <w:p>
      <w:pPr>
        <w:spacing w:after="0"/>
        <w:ind w:left="0"/>
        <w:jc w:val="both"/>
      </w:pPr>
      <w:r>
        <w:rPr>
          <w:rFonts w:ascii="Times New Roman"/>
          <w:b w:val="false"/>
          <w:i w:val="false"/>
          <w:color w:val="000000"/>
          <w:sz w:val="28"/>
        </w:rPr>
        <w:t>
      Ескертпе:</w:t>
      </w:r>
    </w:p>
    <w:bookmarkEnd w:id="14"/>
    <w:bookmarkStart w:name="z18" w:id="15"/>
    <w:p>
      <w:pPr>
        <w:spacing w:after="0"/>
        <w:ind w:left="0"/>
        <w:jc w:val="both"/>
      </w:pPr>
      <w:r>
        <w:rPr>
          <w:rFonts w:ascii="Times New Roman"/>
          <w:b w:val="false"/>
          <w:i w:val="false"/>
          <w:color w:val="000000"/>
          <w:sz w:val="28"/>
        </w:rPr>
        <w:t>
      арнайы автокөлік құралы – медициналық-әлеуметтік сараптама бөлімдерінің көшпелі отырыстарын өткізуге арналған жеңіл автомобиль базасындағы көлік құралы;</w:t>
      </w:r>
    </w:p>
    <w:bookmarkEnd w:id="15"/>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