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1b54" w14:textId="9601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2025 жылғы 21 сәуірдегі № 117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анықтамалығын (1-шығарылым) бекіту туралы" Қазақстан Республикасы Премьер-Министрінің орынбасары – Еңбек және халықты әлеуметтік қорғау министрінің 2023 жылғы 1 қыркүйектегі № 364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33389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Жұмыстар мен жұмысшы кәсіптерінің бірыңғай тарифтік-біліктілік </w:t>
      </w:r>
      <w:r>
        <w:rPr>
          <w:rFonts w:ascii="Times New Roman"/>
          <w:b w:val="false"/>
          <w:i w:val="false"/>
          <w:color w:val="000000"/>
          <w:sz w:val="28"/>
        </w:rPr>
        <w:t>анықтамалығына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xml:space="preserve">
      "12. Теміржол және су көлігіндегі қозғалыспен, қопару жұмыстары өндірісімен, қопару материалдары және улы заттарды сақтау және қолданумен, көтеру-тасымалдау жабдықтарында, қазандық құрылғыларында, қысыммен істейтін аппараттар мен ыдыстарда қызмет көрсетумен байланысты немесе оларды орындаудың ерекше талаптары көзделген өзге де жұмыстарда істейтін жұмысшылар қолданыстағы сол талаптарды біледі және сақтайды әрі қажет болған жағдайларда тиісті құжаты (қопарушының тиісті бірыңғай кітапшасы, дәнекершінің дипломы, куәлігі) бар болады. </w:t>
      </w:r>
    </w:p>
    <w:bookmarkEnd w:id="3"/>
    <w:bookmarkStart w:name="z6" w:id="4"/>
    <w:p>
      <w:pPr>
        <w:spacing w:after="0"/>
        <w:ind w:left="0"/>
        <w:jc w:val="both"/>
      </w:pPr>
      <w:r>
        <w:rPr>
          <w:rFonts w:ascii="Times New Roman"/>
          <w:b w:val="false"/>
          <w:i w:val="false"/>
          <w:color w:val="000000"/>
          <w:sz w:val="28"/>
        </w:rPr>
        <w:t xml:space="preserve">
      Тиісті кәсіптердің тарифтік-біліктілік сипаттамаларында баяндалған бақылау-қабылдау функцияларын орындайтын жұмысшылар берілген біліктілік деңгейіне сәйкестікке және бақыланатын өнімнің сапасына қойылатын талаптарды білуге Қазақстан Республикасы Еңбек кодексінің 52-бабы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аттестациядан өтеді.".</w:t>
      </w:r>
    </w:p>
    <w:bookmarkEnd w:id="4"/>
    <w:bookmarkStart w:name="z7" w:id="5"/>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5"/>
    <w:bookmarkStart w:name="z8" w:id="6"/>
    <w:p>
      <w:pPr>
        <w:spacing w:after="0"/>
        <w:ind w:left="0"/>
        <w:jc w:val="both"/>
      </w:pPr>
      <w:r>
        <w:rPr>
          <w:rFonts w:ascii="Times New Roman"/>
          <w:b w:val="false"/>
          <w:i w:val="false"/>
          <w:color w:val="000000"/>
          <w:sz w:val="28"/>
        </w:rPr>
        <w:t>
      1) осы бұйрыққа қол қойылған күнінен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ресми жарияланған күнінен кейін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