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f2669" w14:textId="91f26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Қ. Аухадиев атындағы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Көкпекті аудандық мәслихатының 2025 жылғы 22 желтоқсандағы № 38-5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Көкпекті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Қ. Аухадиев атындағы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118 608,0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13 163,0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220,0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105 225,0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118 608,0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2026 жылға ауылдық округ бюджетінде облыстық бюджеттен ағымдағы нысаналы трансферттер ескерілсін.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2026 жылға ауылдық округ бюджетінде аудандық бюджеттен ағымдағы нысаналы трансферттер ескерілсін.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2026 жылға арналған ауылдық округ бюджетінің бюджеттік бағдарламаларының тізбесі бекітілсін.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2026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Көкпекті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Қ. Аухадиев атындағы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105 225,0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Қ. Аухадиев атындағы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Қ. Аухадиев атындағы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облыстық бюджеттен берілетін ағымдағы нысаналы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сала қызметкерлері үшін жұмыс берушінің қосымша міндетті зейнетақы жарналарын сақтау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жалақысын көтеру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Преображенка ауылындағы Талменка өзенінде жағалауды бекіту және өзен арнасын тазалау жұмыстары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44 680,0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48 478,0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бюджеттен берілетін ағымдағы нысаналы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"Таза Қазақстан" акциясының қорытындысы бойынша ауылдық елді мекендерді абаттандыру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