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bc0f" w14:textId="5abb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25 қарашадағы № 34-2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сәйкес, Көкпекті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Көкпекті ауданында оңайлатылған декларация негізінде арнаулы салық режимін қолдану кезінде төлем көзінен ұсталатын салықтарды қоспағанда, корпоративтік немесе жеке табыс салығы мөлшерлемесінің мөлшері 4 (төрт) пайыздан 2 (екі) пайызға төмендетілсін.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