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e1e0" w14:textId="389e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24 желтоқсандағы № 21-401/VIII "Үржар ауданының 2025-2027 жылдарға арналған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2025 жылғы 5 желтоқсандағы № 30-603/VIII шешімі. Күші жойылды - Абай облысы Үржар аудандық мәслихатының 2025 жылғы 26 желтоқсандағы № 31-650/VIII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Үржар аудандық мәслихатының 26.12.2025 </w:t>
      </w:r>
      <w:r>
        <w:rPr>
          <w:rFonts w:ascii="Times New Roman"/>
          <w:b w:val="false"/>
          <w:i w:val="false"/>
          <w:color w:val="000000"/>
          <w:sz w:val="28"/>
        </w:rPr>
        <w:t>№ 31-650/VIII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 :</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"Үржар ауданының 2025-2027 жылдарға арналған бюджеті туралы" 2024 жылғы 24 желтоқсандағы № 21-401/VIII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Үржар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8 588 859,2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2 292 985,0 мың теңге;</w:t>
      </w:r>
    </w:p>
    <w:bookmarkEnd w:id="4"/>
    <w:bookmarkStart w:name="z13" w:id="5"/>
    <w:p>
      <w:pPr>
        <w:spacing w:after="0"/>
        <w:ind w:left="0"/>
        <w:jc w:val="both"/>
      </w:pPr>
      <w:r>
        <w:rPr>
          <w:rFonts w:ascii="Times New Roman"/>
          <w:b w:val="false"/>
          <w:i w:val="false"/>
          <w:color w:val="000000"/>
          <w:sz w:val="28"/>
        </w:rPr>
        <w:t>
      салықтық емес түсімдер –79 889,0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71 700,0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түсімі – 6 144 285,2 мың теңге;</w:t>
      </w:r>
    </w:p>
    <w:bookmarkEnd w:id="8"/>
    <w:bookmarkStart w:name="z17" w:id="9"/>
    <w:p>
      <w:pPr>
        <w:spacing w:after="0"/>
        <w:ind w:left="0"/>
        <w:jc w:val="both"/>
      </w:pPr>
      <w:r>
        <w:rPr>
          <w:rFonts w:ascii="Times New Roman"/>
          <w:b w:val="false"/>
          <w:i w:val="false"/>
          <w:color w:val="000000"/>
          <w:sz w:val="28"/>
        </w:rPr>
        <w:t>
      2) шығындар – 10 067 030,5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50 212,0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–86 504,0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36 292,0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144 716,0 мың теңге, соның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144 716,0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- 1 673 099,3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- 1 673 099,3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1 673 099,3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1 457 384,0 мың теңге;</w:t>
      </w:r>
    </w:p>
    <w:bookmarkEnd w:id="19"/>
    <w:bookmarkStart w:name="z28" w:id="20"/>
    <w:p>
      <w:pPr>
        <w:spacing w:after="0"/>
        <w:ind w:left="0"/>
        <w:jc w:val="both"/>
      </w:pPr>
      <w:r>
        <w:rPr>
          <w:rFonts w:ascii="Times New Roman"/>
          <w:b w:val="false"/>
          <w:i w:val="false"/>
          <w:color w:val="000000"/>
          <w:sz w:val="28"/>
        </w:rPr>
        <w:t>
      қарыздарды өтеу – 36 292,0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 252 007,3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 төрағасының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05 желтоқсандағы</w:t>
            </w:r>
            <w:r>
              <w:br/>
            </w:r>
            <w:r>
              <w:rPr>
                <w:rFonts w:ascii="Times New Roman"/>
                <w:b w:val="false"/>
                <w:i w:val="false"/>
                <w:color w:val="000000"/>
                <w:sz w:val="20"/>
              </w:rPr>
              <w:t>№ 30-603/VIII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ауданының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8 588 859,2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5 941 124,3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10 067 030,5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4 987 536,3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05 желтоқасандағы</w:t>
            </w:r>
            <w:r>
              <w:br/>
            </w:r>
            <w:r>
              <w:rPr>
                <w:rFonts w:ascii="Times New Roman"/>
                <w:b w:val="false"/>
                <w:i w:val="false"/>
                <w:color w:val="000000"/>
                <w:sz w:val="20"/>
              </w:rPr>
              <w:t>№ 30-603/VIII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Бюджеттік инвестициялық жобаларды жүзеге асыруға бағытталған 2025-2027 жылдарға Үржар ауданы бюджетінің даму бағдарламаларының тізбесі</w:t>
      </w:r>
    </w:p>
    <w:bookmarkEnd w:id="25"/>
    <w:bookmarkStart w:name="z37"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2 584 448,8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Некрасовка, Батпақты, Благодатное, Қарабұйрат, Ер Қабанбай, Келдімұрат, Қарабұлақ, Көктал, Бекет, Ақшоқы, Қызылбұлақ, Қайыңды, Барлық Арасан ауылдарына медициналық пунктке сыртқы инженерлік желілерді салу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2 491 430,4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Р. Белеуханов көшесі бойынша сумен жабдықтау желісін қайта жаңарту ЖСҚ бойынша сараптама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2 490 768,4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ауыл шаруашылығы үшін су өткізу арналарын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2 490 268,4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Таскескен ауылындағы су құбырын қайта жаңғыртуға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Үржар ауылындағы су құбырына имарат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құбырын жаңғыртуға ЖСҚ" түзету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Елтай, Жоғарғы Егінсу, Егінсу, Көкөзек, Көлденең және Үржар ауылдарында мал қорымы құрылысы" ЖСҚ әзірлеу және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МКК жарғылық капиталды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