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c014" w14:textId="476c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Шар қаласының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1 093 386,9 мың теңге, соның ішінде:</w:t>
      </w:r>
    </w:p>
    <w:p>
      <w:pPr>
        <w:spacing w:after="0"/>
        <w:ind w:left="0"/>
        <w:jc w:val="both"/>
      </w:pPr>
      <w:r>
        <w:rPr>
          <w:rFonts w:ascii="Times New Roman"/>
          <w:b w:val="false"/>
          <w:i w:val="false"/>
          <w:color w:val="000000"/>
          <w:sz w:val="28"/>
        </w:rPr>
        <w:t>
      салықтық түсімдер – 121 862,0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12 000,0 мың теңге;</w:t>
      </w:r>
    </w:p>
    <w:p>
      <w:pPr>
        <w:spacing w:after="0"/>
        <w:ind w:left="0"/>
        <w:jc w:val="both"/>
      </w:pPr>
      <w:r>
        <w:rPr>
          <w:rFonts w:ascii="Times New Roman"/>
          <w:b w:val="false"/>
          <w:i w:val="false"/>
          <w:color w:val="000000"/>
          <w:sz w:val="28"/>
        </w:rPr>
        <w:t>
      трансферттер түсімі – 959 524,9 теңге;</w:t>
      </w:r>
    </w:p>
    <w:p>
      <w:pPr>
        <w:spacing w:after="0"/>
        <w:ind w:left="0"/>
        <w:jc w:val="both"/>
      </w:pPr>
      <w:r>
        <w:rPr>
          <w:rFonts w:ascii="Times New Roman"/>
          <w:b w:val="false"/>
          <w:i w:val="false"/>
          <w:color w:val="000000"/>
          <w:sz w:val="28"/>
        </w:rPr>
        <w:t>
      2) шығындар – 1 099 936,8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- 6 549,9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6 549,9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6 549,9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34/612-VIII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Шар қаласының бюджетіне субвенция көлемi 26 900,0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№32/578-VIII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Шар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34/612-VIII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№32/578-VIII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№32/578-VIII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