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911b" w14:textId="a709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Қарасу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32/572-VIII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98 108,0 мың теңге, соның ішінде:</w:t>
      </w:r>
    </w:p>
    <w:p>
      <w:pPr>
        <w:spacing w:after="0"/>
        <w:ind w:left="0"/>
        <w:jc w:val="both"/>
      </w:pPr>
      <w:r>
        <w:rPr>
          <w:rFonts w:ascii="Times New Roman"/>
          <w:b w:val="false"/>
          <w:i w:val="false"/>
          <w:color w:val="000000"/>
          <w:sz w:val="28"/>
        </w:rPr>
        <w:t>
      салықтық түсімдер – 9 234,0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88 874,0 мың теңге;</w:t>
      </w:r>
    </w:p>
    <w:p>
      <w:pPr>
        <w:spacing w:after="0"/>
        <w:ind w:left="0"/>
        <w:jc w:val="both"/>
      </w:pPr>
      <w:r>
        <w:rPr>
          <w:rFonts w:ascii="Times New Roman"/>
          <w:b w:val="false"/>
          <w:i w:val="false"/>
          <w:color w:val="000000"/>
          <w:sz w:val="28"/>
        </w:rPr>
        <w:t>
      2) шығындар – 98 737,5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- 629,5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629,5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629,5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34/606-VIII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Қарасу ауылдық округінің бюджетіне субвенция көлемi 11 600,0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№32/572-VIII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Қарасу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34/606-VIII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№32/572-VIII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№32/572-VIII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