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d607" w14:textId="37bd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Жарық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32/569-VIII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Жарық ауылдық округініңбюджеті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82 790,0 мың теңге, соның ішінде:</w:t>
      </w:r>
    </w:p>
    <w:p>
      <w:pPr>
        <w:spacing w:after="0"/>
        <w:ind w:left="0"/>
        <w:jc w:val="both"/>
      </w:pPr>
      <w:r>
        <w:rPr>
          <w:rFonts w:ascii="Times New Roman"/>
          <w:b w:val="false"/>
          <w:i w:val="false"/>
          <w:color w:val="000000"/>
          <w:sz w:val="28"/>
        </w:rPr>
        <w:t>
      салықтық түсімдер – 9 229,0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73 561,0 мың теңге;</w:t>
      </w:r>
    </w:p>
    <w:p>
      <w:pPr>
        <w:spacing w:after="0"/>
        <w:ind w:left="0"/>
        <w:jc w:val="both"/>
      </w:pPr>
      <w:r>
        <w:rPr>
          <w:rFonts w:ascii="Times New Roman"/>
          <w:b w:val="false"/>
          <w:i w:val="false"/>
          <w:color w:val="000000"/>
          <w:sz w:val="28"/>
        </w:rPr>
        <w:t>
      2) шығындар – 82 790,0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0,0теңге, соның ішінде:</w:t>
      </w:r>
    </w:p>
    <w:p>
      <w:pPr>
        <w:spacing w:after="0"/>
        <w:ind w:left="0"/>
        <w:jc w:val="both"/>
      </w:pPr>
      <w:r>
        <w:rPr>
          <w:rFonts w:ascii="Times New Roman"/>
          <w:b w:val="false"/>
          <w:i w:val="false"/>
          <w:color w:val="000000"/>
          <w:sz w:val="28"/>
        </w:rPr>
        <w:t>
      қаржы активтерін сатып алу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Жарық ауылдық округінің бюджетіне субвенция көлемi 10 150,0 мың теңге сомада қарастырылсын.</w:t>
      </w:r>
    </w:p>
    <w:bookmarkEnd w:id="2"/>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№32/569-VIII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№32/569-VIII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№32/569-VIII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