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af9a" w14:textId="ff8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Божығұр ауылдық округініңбюджеті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75 957,0 мың теңге, соның ішінде:</w:t>
      </w:r>
    </w:p>
    <w:p>
      <w:pPr>
        <w:spacing w:after="0"/>
        <w:ind w:left="0"/>
        <w:jc w:val="both"/>
      </w:pPr>
      <w:r>
        <w:rPr>
          <w:rFonts w:ascii="Times New Roman"/>
          <w:b w:val="false"/>
          <w:i w:val="false"/>
          <w:color w:val="000000"/>
          <w:sz w:val="28"/>
        </w:rPr>
        <w:t>
      салықтық түсімдер – 6 010,0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69 947,0 мың теңге;</w:t>
      </w:r>
    </w:p>
    <w:p>
      <w:pPr>
        <w:spacing w:after="0"/>
        <w:ind w:left="0"/>
        <w:jc w:val="both"/>
      </w:pPr>
      <w:r>
        <w:rPr>
          <w:rFonts w:ascii="Times New Roman"/>
          <w:b w:val="false"/>
          <w:i w:val="false"/>
          <w:color w:val="000000"/>
          <w:sz w:val="28"/>
        </w:rPr>
        <w:t>
      2) шығындар – 75 957,0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Божығұр ауылдық округінің бюджетіне субвенция көлемi 11 700,0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№32/566-VIII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№32/566-VIII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№32/566-VIII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