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b913" w14:textId="5ddb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21 ақпандағы №21/403-VIII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19 маусымдағы № 26/453-VIII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2025 жылғы 21 ақпандағы №21/403-VIII (Нормативтік құқықтық актілерді мемлекеттік тіркеу тізілімінде № 423-18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қағидасындағы: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алынып тасталынсын.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