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f84d" w14:textId="fbaf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мамырдағы № 25/441-VIII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12 609 068,7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8 334 880,0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3 614 632,7 мың теңге;</w:t>
      </w:r>
    </w:p>
    <w:bookmarkEnd w:id="7"/>
    <w:bookmarkStart w:name="z16" w:id="8"/>
    <w:p>
      <w:pPr>
        <w:spacing w:after="0"/>
        <w:ind w:left="0"/>
        <w:jc w:val="both"/>
      </w:pPr>
      <w:r>
        <w:rPr>
          <w:rFonts w:ascii="Times New Roman"/>
          <w:b w:val="false"/>
          <w:i w:val="false"/>
          <w:color w:val="000000"/>
          <w:sz w:val="28"/>
        </w:rPr>
        <w:t>
      2) шығындар – 12 720 677,2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- 117 895,5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117 895,5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98 300,0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мамырдағы</w:t>
            </w:r>
            <w:r>
              <w:br/>
            </w:r>
            <w:r>
              <w:rPr>
                <w:rFonts w:ascii="Times New Roman"/>
                <w:b w:val="false"/>
                <w:i w:val="false"/>
                <w:color w:val="000000"/>
                <w:sz w:val="20"/>
              </w:rPr>
              <w:t>№ 25/441-VIII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12 720 677,2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952 295,6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