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b1af" w14:textId="5c4b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20/395-VIІI "2025-2027 жылдарға арналған Жарма ауданы Шар қаласының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21/423-VIII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Шар қаласының бюджеті туралы" Жарма аудандық мәслихатының 2025 жылғы 05 қаңтардағы № 20/395-VII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205 801,0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90 323,0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115 478,0 теңге;</w:t>
      </w:r>
    </w:p>
    <w:bookmarkEnd w:id="7"/>
    <w:bookmarkStart w:name="z16" w:id="8"/>
    <w:p>
      <w:pPr>
        <w:spacing w:after="0"/>
        <w:ind w:left="0"/>
        <w:jc w:val="both"/>
      </w:pPr>
      <w:r>
        <w:rPr>
          <w:rFonts w:ascii="Times New Roman"/>
          <w:b w:val="false"/>
          <w:i w:val="false"/>
          <w:color w:val="000000"/>
          <w:sz w:val="28"/>
        </w:rPr>
        <w:t>
      2) шығындар – 225 431,9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- 19 630,9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19 630,9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19 630,9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21/423-VIII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20/395-VIІI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Шар қаласының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