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1068" w14:textId="6bc1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Жарық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49 737,0 мың теңге, соның ішінде:</w:t>
      </w:r>
    </w:p>
    <w:p>
      <w:pPr>
        <w:spacing w:after="0"/>
        <w:ind w:left="0"/>
        <w:jc w:val="both"/>
      </w:pPr>
      <w:r>
        <w:rPr>
          <w:rFonts w:ascii="Times New Roman"/>
          <w:b w:val="false"/>
          <w:i w:val="false"/>
          <w:color w:val="000000"/>
          <w:sz w:val="28"/>
        </w:rPr>
        <w:t>
      салықтық түсімдер – 9 981,0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39 756,0 мың теңге;</w:t>
      </w:r>
    </w:p>
    <w:p>
      <w:pPr>
        <w:spacing w:after="0"/>
        <w:ind w:left="0"/>
        <w:jc w:val="both"/>
      </w:pPr>
      <w:r>
        <w:rPr>
          <w:rFonts w:ascii="Times New Roman"/>
          <w:b w:val="false"/>
          <w:i w:val="false"/>
          <w:color w:val="000000"/>
          <w:sz w:val="28"/>
        </w:rPr>
        <w:t>
      2) шығындар – 50 820,3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- 1 083,3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1 083,3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1 083,3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29/493-VIII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Жарық ауылдық округінің бюджетіне субвенция көлемi 36 099,0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20/386-VIII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Жарық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29/493-VIII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20/386-VIII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20/386-VIII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