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743a" w14:textId="3037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Божығұр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36 989,5 мың теңге, соның ішінде:</w:t>
      </w:r>
    </w:p>
    <w:p>
      <w:pPr>
        <w:spacing w:after="0"/>
        <w:ind w:left="0"/>
        <w:jc w:val="both"/>
      </w:pPr>
      <w:r>
        <w:rPr>
          <w:rFonts w:ascii="Times New Roman"/>
          <w:b w:val="false"/>
          <w:i w:val="false"/>
          <w:color w:val="000000"/>
          <w:sz w:val="28"/>
        </w:rPr>
        <w:t>
      салықтық түсімдер – 4 966,5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32 023,0 мың теңге;</w:t>
      </w:r>
    </w:p>
    <w:p>
      <w:pPr>
        <w:spacing w:after="0"/>
        <w:ind w:left="0"/>
        <w:jc w:val="both"/>
      </w:pPr>
      <w:r>
        <w:rPr>
          <w:rFonts w:ascii="Times New Roman"/>
          <w:b w:val="false"/>
          <w:i w:val="false"/>
          <w:color w:val="000000"/>
          <w:sz w:val="28"/>
        </w:rPr>
        <w:t>
      2) шығындар – 37 525,4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- 535,9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535,9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535,9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31/534-VIII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Божығұр ауылдық округінің бюджетіне субвенция көлемi 25 484,0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20/383-VIII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Божығұр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31/534-VIII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20/383-VIII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20/383-VIII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