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92ea" w14:textId="8b69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Бірлік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42 228,0 мың теңге, соның ішінде:</w:t>
      </w:r>
    </w:p>
    <w:p>
      <w:pPr>
        <w:spacing w:after="0"/>
        <w:ind w:left="0"/>
        <w:jc w:val="both"/>
      </w:pPr>
      <w:r>
        <w:rPr>
          <w:rFonts w:ascii="Times New Roman"/>
          <w:b w:val="false"/>
          <w:i w:val="false"/>
          <w:color w:val="000000"/>
          <w:sz w:val="28"/>
        </w:rPr>
        <w:t>
      салықтық түсімдер – 4 782,0 мың теңге;</w:t>
      </w:r>
    </w:p>
    <w:p>
      <w:pPr>
        <w:spacing w:after="0"/>
        <w:ind w:left="0"/>
        <w:jc w:val="both"/>
      </w:pPr>
      <w:r>
        <w:rPr>
          <w:rFonts w:ascii="Times New Roman"/>
          <w:b w:val="false"/>
          <w:i w:val="false"/>
          <w:color w:val="000000"/>
          <w:sz w:val="28"/>
        </w:rPr>
        <w:t>
      салықтық емес түсімдер – 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37 440,0 мың теңге;</w:t>
      </w:r>
    </w:p>
    <w:p>
      <w:pPr>
        <w:spacing w:after="0"/>
        <w:ind w:left="0"/>
        <w:jc w:val="both"/>
      </w:pPr>
      <w:r>
        <w:rPr>
          <w:rFonts w:ascii="Times New Roman"/>
          <w:b w:val="false"/>
          <w:i w:val="false"/>
          <w:color w:val="000000"/>
          <w:sz w:val="28"/>
        </w:rPr>
        <w:t>
      2) шығындар – 43 184,2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- 956,2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956,2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956,2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31/532-VIII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Бірлік ауылдық округінің бюджетіне субвенция көлемi 29 634,0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20/381-VIII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Бірлік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31/532-VIII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20/381-VIII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20/381-VIII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