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5a6c" w14:textId="d8c5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Әуезов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20/379-VIII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136 962,0 мың теңге, соның ішінде:</w:t>
      </w:r>
    </w:p>
    <w:p>
      <w:pPr>
        <w:spacing w:after="0"/>
        <w:ind w:left="0"/>
        <w:jc w:val="both"/>
      </w:pPr>
      <w:r>
        <w:rPr>
          <w:rFonts w:ascii="Times New Roman"/>
          <w:b w:val="false"/>
          <w:i w:val="false"/>
          <w:color w:val="000000"/>
          <w:sz w:val="28"/>
        </w:rPr>
        <w:t>
      салықтық түсімдер – 127 864,0 мың теңге;</w:t>
      </w:r>
    </w:p>
    <w:p>
      <w:pPr>
        <w:spacing w:after="0"/>
        <w:ind w:left="0"/>
        <w:jc w:val="both"/>
      </w:pPr>
      <w:r>
        <w:rPr>
          <w:rFonts w:ascii="Times New Roman"/>
          <w:b w:val="false"/>
          <w:i w:val="false"/>
          <w:color w:val="000000"/>
          <w:sz w:val="28"/>
        </w:rPr>
        <w:t>
      салықтық емес түсімдер – 815,0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8 283,0 мың теңге;</w:t>
      </w:r>
    </w:p>
    <w:p>
      <w:pPr>
        <w:spacing w:after="0"/>
        <w:ind w:left="0"/>
        <w:jc w:val="both"/>
      </w:pPr>
      <w:r>
        <w:rPr>
          <w:rFonts w:ascii="Times New Roman"/>
          <w:b w:val="false"/>
          <w:i w:val="false"/>
          <w:color w:val="000000"/>
          <w:sz w:val="28"/>
        </w:rPr>
        <w:t>
      2) шығындар – 149 257,9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- 12 295,9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12 295,9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12 295,9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31/530-VIII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Әуезов кентінің бюджетіне субвенция көлемi 0,0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20/379-VIII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Әуезов кентінің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31/530-VIII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20/379-VIII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20/379-VIII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