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e6eb" w14:textId="998e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2024 жылғы 24 желтоқсандағы № 27-2-VIII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Бородулиха аудандық мәслихатының 2025 жылғы 5 желтоқсандағы № 39-2-VIII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Бородулиха аудандық мәслихаты ШЕШТІ:</w:t>
      </w:r>
    </w:p>
    <w:bookmarkEnd w:id="0"/>
    <w:bookmarkStart w:name="z8" w:id="1"/>
    <w:p>
      <w:pPr>
        <w:spacing w:after="0"/>
        <w:ind w:left="0"/>
        <w:jc w:val="both"/>
      </w:pPr>
      <w:r>
        <w:rPr>
          <w:rFonts w:ascii="Times New Roman"/>
          <w:b w:val="false"/>
          <w:i w:val="false"/>
          <w:color w:val="000000"/>
          <w:sz w:val="28"/>
        </w:rPr>
        <w:t xml:space="preserve">
      1. Бородулиха аудандық мәслихатының 2024 жылғы 24 желтоқсандағы № 27-2-VIII "2025-2027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6012441,4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3054848 мың теңге;</w:t>
      </w:r>
    </w:p>
    <w:bookmarkEnd w:id="4"/>
    <w:bookmarkStart w:name="z13" w:id="5"/>
    <w:p>
      <w:pPr>
        <w:spacing w:after="0"/>
        <w:ind w:left="0"/>
        <w:jc w:val="both"/>
      </w:pPr>
      <w:r>
        <w:rPr>
          <w:rFonts w:ascii="Times New Roman"/>
          <w:b w:val="false"/>
          <w:i w:val="false"/>
          <w:color w:val="000000"/>
          <w:sz w:val="28"/>
        </w:rPr>
        <w:t xml:space="preserve">
      салықтық емес түсімдер – 17265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697 мың теңге;</w:t>
      </w:r>
    </w:p>
    <w:bookmarkEnd w:id="6"/>
    <w:bookmarkStart w:name="z15" w:id="7"/>
    <w:p>
      <w:pPr>
        <w:spacing w:after="0"/>
        <w:ind w:left="0"/>
        <w:jc w:val="both"/>
      </w:pPr>
      <w:r>
        <w:rPr>
          <w:rFonts w:ascii="Times New Roman"/>
          <w:b w:val="false"/>
          <w:i w:val="false"/>
          <w:color w:val="000000"/>
          <w:sz w:val="28"/>
        </w:rPr>
        <w:t>
      трансферттер түсімдері – 2939631,4 мың теңге;</w:t>
      </w:r>
    </w:p>
    <w:bookmarkEnd w:id="7"/>
    <w:bookmarkStart w:name="z16" w:id="8"/>
    <w:p>
      <w:pPr>
        <w:spacing w:after="0"/>
        <w:ind w:left="0"/>
        <w:jc w:val="both"/>
      </w:pPr>
      <w:r>
        <w:rPr>
          <w:rFonts w:ascii="Times New Roman"/>
          <w:b w:val="false"/>
          <w:i w:val="false"/>
          <w:color w:val="000000"/>
          <w:sz w:val="28"/>
        </w:rPr>
        <w:t>
      2) шығындар – 6834649,6 мың теңге;</w:t>
      </w:r>
    </w:p>
    <w:bookmarkEnd w:id="8"/>
    <w:bookmarkStart w:name="z17" w:id="9"/>
    <w:p>
      <w:pPr>
        <w:spacing w:after="0"/>
        <w:ind w:left="0"/>
        <w:jc w:val="both"/>
      </w:pPr>
      <w:r>
        <w:rPr>
          <w:rFonts w:ascii="Times New Roman"/>
          <w:b w:val="false"/>
          <w:i w:val="false"/>
          <w:color w:val="000000"/>
          <w:sz w:val="28"/>
        </w:rPr>
        <w:t xml:space="preserve">
      3) таза бюджеттік кредиттеу – 34947 мың теңге, соның ішінде: </w:t>
      </w:r>
    </w:p>
    <w:bookmarkEnd w:id="9"/>
    <w:bookmarkStart w:name="z18" w:id="10"/>
    <w:p>
      <w:pPr>
        <w:spacing w:after="0"/>
        <w:ind w:left="0"/>
        <w:jc w:val="both"/>
      </w:pPr>
      <w:r>
        <w:rPr>
          <w:rFonts w:ascii="Times New Roman"/>
          <w:b w:val="false"/>
          <w:i w:val="false"/>
          <w:color w:val="000000"/>
          <w:sz w:val="28"/>
        </w:rPr>
        <w:t>
      бюджеттік кредиттер – 104198 мың теңге;</w:t>
      </w:r>
    </w:p>
    <w:bookmarkEnd w:id="10"/>
    <w:bookmarkStart w:name="z19" w:id="11"/>
    <w:p>
      <w:pPr>
        <w:spacing w:after="0"/>
        <w:ind w:left="0"/>
        <w:jc w:val="both"/>
      </w:pPr>
      <w:r>
        <w:rPr>
          <w:rFonts w:ascii="Times New Roman"/>
          <w:b w:val="false"/>
          <w:i w:val="false"/>
          <w:color w:val="000000"/>
          <w:sz w:val="28"/>
        </w:rPr>
        <w:t xml:space="preserve">
      бюджеттік кредиттерді өтеу – 69251 мың теңге; </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60978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60978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- 918133,2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- 918133,2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852198 мың теңге;</w:t>
      </w:r>
    </w:p>
    <w:bookmarkEnd w:id="17"/>
    <w:bookmarkStart w:name="z26" w:id="18"/>
    <w:p>
      <w:pPr>
        <w:spacing w:after="0"/>
        <w:ind w:left="0"/>
        <w:jc w:val="both"/>
      </w:pPr>
      <w:r>
        <w:rPr>
          <w:rFonts w:ascii="Times New Roman"/>
          <w:b w:val="false"/>
          <w:i w:val="false"/>
          <w:color w:val="000000"/>
          <w:sz w:val="28"/>
        </w:rPr>
        <w:t>
      қарыздарды өтеу – 69251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135186,2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"3. Ауданның жергілікті атқарушы органының 2025 жылға арналған резерві 60251,3 мың теңге сомасында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31" w:id="21"/>
    <w:p>
      <w:pPr>
        <w:spacing w:after="0"/>
        <w:ind w:left="0"/>
        <w:jc w:val="both"/>
      </w:pPr>
      <w:r>
        <w:rPr>
          <w:rFonts w:ascii="Times New Roman"/>
          <w:b w:val="false"/>
          <w:i w:val="false"/>
          <w:color w:val="000000"/>
          <w:sz w:val="28"/>
        </w:rPr>
        <w:t>
      "8. 2025 жылға арналған аудандық бюджетте облыстық бюджеттен 3084776,4 мың теңге сомасында ағымдағы нысаналы трансферттер мен кредиттер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3" w:id="22"/>
    <w:p>
      <w:pPr>
        <w:spacing w:after="0"/>
        <w:ind w:left="0"/>
        <w:jc w:val="both"/>
      </w:pPr>
      <w:r>
        <w:rPr>
          <w:rFonts w:ascii="Times New Roman"/>
          <w:b w:val="false"/>
          <w:i w:val="false"/>
          <w:color w:val="000000"/>
          <w:sz w:val="28"/>
        </w:rPr>
        <w:t>
      "10. 2025 жылға арналған аудандық бюджетте республикалық бюджеттен 69363 мың теңге сомасында ағымдағы нысаналы трансферттер көзделсін.";</w:t>
      </w:r>
    </w:p>
    <w:bookmarkEnd w:id="22"/>
    <w:bookmarkStart w:name="z34" w:id="2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23"/>
    <w:bookmarkStart w:name="z35" w:id="24"/>
    <w:p>
      <w:pPr>
        <w:spacing w:after="0"/>
        <w:ind w:left="0"/>
        <w:jc w:val="both"/>
      </w:pPr>
      <w:r>
        <w:rPr>
          <w:rFonts w:ascii="Times New Roman"/>
          <w:b w:val="false"/>
          <w:i w:val="false"/>
          <w:color w:val="000000"/>
          <w:sz w:val="28"/>
        </w:rPr>
        <w:t>
      2. Осы шешім 2025 жылдың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5 желтоқсандағы</w:t>
            </w:r>
            <w:r>
              <w:br/>
            </w:r>
            <w:r>
              <w:rPr>
                <w:rFonts w:ascii="Times New Roman"/>
                <w:b w:val="false"/>
                <w:i w:val="false"/>
                <w:color w:val="000000"/>
                <w:sz w:val="20"/>
              </w:rPr>
              <w:t>№ 39-2-VIII шешіміне</w:t>
            </w:r>
            <w:r>
              <w:br/>
            </w:r>
            <w:r>
              <w:rPr>
                <w:rFonts w:ascii="Times New Roman"/>
                <w:b w:val="false"/>
                <w:i w:val="false"/>
                <w:color w:val="000000"/>
                <w:sz w:val="20"/>
              </w:rPr>
              <w:t>қосымша</w:t>
            </w:r>
          </w:p>
        </w:tc>
      </w:tr>
    </w:tbl>
    <w:bookmarkStart w:name="z38" w:id="25"/>
    <w:p>
      <w:pPr>
        <w:spacing w:after="0"/>
        <w:ind w:left="0"/>
        <w:jc w:val="left"/>
      </w:pPr>
      <w:r>
        <w:rPr>
          <w:rFonts w:ascii="Times New Roman"/>
          <w:b/>
          <w:i w:val="false"/>
          <w:color w:val="000000"/>
        </w:rPr>
        <w:t xml:space="preserve"> 2025 жылға арналған аудандық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6012441,4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баска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2790281,4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2790281,4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Мемлекеттік органның күрделі шығыстары</w:t>
            </w:r>
          </w:p>
          <w:bookmarkEnd w:id="2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Қаржылық қызмет</w:t>
            </w:r>
          </w:p>
          <w:bookmarkEnd w:id="2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Мемлекеттік органның күрделі шығыстары</w:t>
            </w:r>
          </w:p>
          <w:bookmarkEnd w:id="2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Мемлекеттік органның күрделі шығыстары</w:t>
            </w:r>
          </w:p>
          <w:bookmarkEnd w:id="2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Қорғаныс</w:t>
            </w:r>
          </w:p>
          <w:bookmarkEnd w:id="3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Мемлекеттік атаулы әлеуметтік көмек</w:t>
            </w:r>
          </w:p>
          <w:bookmarkEnd w:id="3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Әлеуметтік көмек</w:t>
            </w:r>
          </w:p>
          <w:bookmarkEnd w:id="3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xml:space="preserve">
Жергiлiктi өкiлеттi органдардың шешiмi </w:t>
            </w:r>
          </w:p>
          <w:bookmarkEnd w:id="33"/>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1060896,3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