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15c2" w14:textId="60d1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20/390-VIII "2025-2027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31/542-VIII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№20/390-VIII "2025-2027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97665,5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7042,5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208,1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90414,9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97893,2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-227,7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227,7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227,7 мың теңге.;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№31/542-VІІI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