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9b8e" w14:textId="d84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2024 жылғы 26 желтоқсандағы № 25/153-VIII "Курчатов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2025 жылғы 21 шілдедегі № 30/193-VIII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2025-2027 жылдарға арналған бюджеті туралы" 2024 жылғы 26 желтоқсандағы 25/153-VIII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4 366 837,2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2 224 874,0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11 911,0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39 852,0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2 090 200,2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4 852 936,5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-94 864,0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94 864,0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-391 235,3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391 235,3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94 864,0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486 099,3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Қала бюджетіне Абай облыстық мәслихатының 2025 жылғы 03 шілдедегі № 29/194-VIII "Абай облыстық мәслихатының 2024 жылғы 13 желтоқсандағы № 23/154-VIII "2025-2027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 бойынша 77,7 пайыз, төлем көзінен салық салынатын табыстардан жеке табыс салығы бойынша 77,9 пайыз мөлшерінде кірістерді бөлу нормативі 2025 жылға орындауға қабылдансын."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қалалық бюджетте облыстық бюджеттен берілетін ағымдағы нысаналы трансферттер 1 358 370,2 мың теңге сомасында қарастырылсын.";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қалалық бюджетте республикалық бюджеттен берілетін ағымдағы нысаналы трансферттер 31 830,0 мың теңге сомасында қарастырылсын.";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30/193-VIII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