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9f39" w14:textId="83d9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әкімдігінің 2023 жылғы 23 қантардағы № 204 "Курчатов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Абай облысы Курчатов қаласының әкімдігінің 2025 жылғы 24 маусымдағы № 76 қаулысы</w:t>
      </w:r>
    </w:p>
    <w:p>
      <w:pPr>
        <w:spacing w:after="0"/>
        <w:ind w:left="0"/>
        <w:jc w:val="both"/>
      </w:pPr>
      <w:bookmarkStart w:name="z5" w:id="0"/>
      <w:r>
        <w:rPr>
          <w:rFonts w:ascii="Times New Roman"/>
          <w:b w:val="false"/>
          <w:i w:val="false"/>
          <w:color w:val="000000"/>
          <w:sz w:val="28"/>
        </w:rPr>
        <w:t>
      Курчатов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Курчатов қаласы әкімдігінің "Курчатов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 2023 жылғы 23 ққантардағы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22 - 01 болып тіркелген),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ші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қаулының қосымшасына сәйкес,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5"/>
    <w:bookmarkStart w:name="z11"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тіркеуді;</w:t>
      </w:r>
    </w:p>
    <w:bookmarkEnd w:id="8"/>
    <w:bookmarkStart w:name="z14" w:id="9"/>
    <w:p>
      <w:pPr>
        <w:spacing w:after="0"/>
        <w:ind w:left="0"/>
        <w:jc w:val="both"/>
      </w:pPr>
      <w:r>
        <w:rPr>
          <w:rFonts w:ascii="Times New Roman"/>
          <w:b w:val="false"/>
          <w:i w:val="false"/>
          <w:color w:val="000000"/>
          <w:sz w:val="28"/>
        </w:rPr>
        <w:t>
      2) Осы қаулы ресми жарияланғаннан кейін Курчатов қаласы әкімдігінің интернет - ресурсына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Абай облысы Курчатов қаласы әкімінің жетекшілік ететін орынбасары жүктелсін.</w:t>
      </w:r>
    </w:p>
    <w:bookmarkEnd w:id="10"/>
    <w:bookmarkStart w:name="z16"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r>
              <w:br/>
            </w:r>
            <w:r>
              <w:rPr>
                <w:rFonts w:ascii="Times New Roman"/>
                <w:b w:val="false"/>
                <w:i w:val="false"/>
                <w:color w:val="000000"/>
                <w:sz w:val="20"/>
              </w:rPr>
              <w:t>Курчатов қаласы әкімдігінің</w:t>
            </w:r>
            <w:r>
              <w:br/>
            </w:r>
            <w:r>
              <w:rPr>
                <w:rFonts w:ascii="Times New Roman"/>
                <w:b w:val="false"/>
                <w:i w:val="false"/>
                <w:color w:val="000000"/>
                <w:sz w:val="20"/>
              </w:rPr>
              <w:t>2025 жылғы 04 маусымдағы</w:t>
            </w:r>
            <w:r>
              <w:br/>
            </w:r>
            <w:r>
              <w:rPr>
                <w:rFonts w:ascii="Times New Roman"/>
                <w:b w:val="false"/>
                <w:i w:val="false"/>
                <w:color w:val="000000"/>
                <w:sz w:val="20"/>
              </w:rPr>
              <w:t>№ 76 қаулысымен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бекітілсін</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тәртібін айқындайды.</w:t>
      </w:r>
    </w:p>
    <w:bookmarkEnd w:id="14"/>
    <w:bookmarkStart w:name="z22" w:id="1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5"/>
    <w:bookmarkStart w:name="z23"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24"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және дара (бөлек) меншікте болмайтын және пәтерлердің, тұрғын емес үй-жайлардың,тұрақ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5"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26"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кондоминиум объектісінің ортақ мүлкін күрделі жөндеу</w:t>
      </w:r>
      <w:r>
        <w:rPr>
          <w:rFonts w:ascii="Times New Roman"/>
          <w:b w:val="false"/>
          <w:i w:val="false"/>
          <w:color w:val="000000"/>
          <w:sz w:val="28"/>
        </w:rPr>
        <w:t xml:space="preserve">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27"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28" w:id="2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29" w:id="2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0" w:id="23"/>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3"/>
    <w:bookmarkStart w:name="z31" w:id="2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2" w:id="25"/>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25"/>
    <w:bookmarkStart w:name="z33" w:id="26"/>
    <w:p>
      <w:pPr>
        <w:spacing w:after="0"/>
        <w:ind w:left="0"/>
        <w:jc w:val="both"/>
      </w:pPr>
      <w:r>
        <w:rPr>
          <w:rFonts w:ascii="Times New Roman"/>
          <w:b w:val="false"/>
          <w:i w:val="false"/>
          <w:color w:val="000000"/>
          <w:sz w:val="28"/>
        </w:rPr>
        <w:t>
      3.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(бұдан әрі - Бөлім) қалаға бірыңғай сәулеттік келбет беру үшін сыртқы қабырғаларғы, шатырларға ағымдағы немесе күрделі жөндеу жүргізуді талап ететін көппәтерлі тұрғын үйлердің тізбесін айқындайды.</w:t>
      </w:r>
    </w:p>
    <w:bookmarkEnd w:id="26"/>
    <w:bookmarkStart w:name="z34" w:id="27"/>
    <w:p>
      <w:pPr>
        <w:spacing w:after="0"/>
        <w:ind w:left="0"/>
        <w:jc w:val="both"/>
      </w:pPr>
      <w:r>
        <w:rPr>
          <w:rFonts w:ascii="Times New Roman"/>
          <w:b w:val="false"/>
          <w:i w:val="false"/>
          <w:color w:val="000000"/>
          <w:sz w:val="28"/>
        </w:rPr>
        <w:t xml:space="preserve">
      4.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 </w:t>
      </w:r>
    </w:p>
    <w:bookmarkEnd w:id="27"/>
    <w:bookmarkStart w:name="z35" w:id="28"/>
    <w:p>
      <w:pPr>
        <w:spacing w:after="0"/>
        <w:ind w:left="0"/>
        <w:jc w:val="both"/>
      </w:pPr>
      <w:r>
        <w:rPr>
          <w:rFonts w:ascii="Times New Roman"/>
          <w:b w:val="false"/>
          <w:i w:val="false"/>
          <w:color w:val="000000"/>
          <w:sz w:val="28"/>
        </w:rPr>
        <w:t>
      5. Курчатов қаласының әкімдігі мынадай іс-шараларды ұйымдастырады:</w:t>
      </w:r>
    </w:p>
    <w:bookmarkEnd w:id="28"/>
    <w:bookmarkStart w:name="z36" w:id="29"/>
    <w:p>
      <w:pPr>
        <w:spacing w:after="0"/>
        <w:ind w:left="0"/>
        <w:jc w:val="both"/>
      </w:pPr>
      <w:r>
        <w:rPr>
          <w:rFonts w:ascii="Times New Roman"/>
          <w:b w:val="false"/>
          <w:i w:val="false"/>
          <w:color w:val="000000"/>
          <w:sz w:val="28"/>
        </w:rPr>
        <w:t>
      1) көппәтерлі тұрғын үйдің пәтерлерінің, тұрғын емес үй-жайлардың, тұрақ орындарының, қоймалардың (олар болған жағдайда) меншік иелерін қаланың бірыңғай сәулеттік келбетінің жобасымен әкімдіктің ресми интернет-ресурсында таныстыру;</w:t>
      </w:r>
    </w:p>
    <w:bookmarkEnd w:id="29"/>
    <w:bookmarkStart w:name="z37" w:id="30"/>
    <w:p>
      <w:pPr>
        <w:spacing w:after="0"/>
        <w:ind w:left="0"/>
        <w:jc w:val="both"/>
      </w:pPr>
      <w:r>
        <w:rPr>
          <w:rFonts w:ascii="Times New Roman"/>
          <w:b w:val="false"/>
          <w:i w:val="false"/>
          <w:color w:val="000000"/>
          <w:sz w:val="28"/>
        </w:rPr>
        <w:t>
      2) көппәтерлі тұрғын үйдің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bookmarkEnd w:id="30"/>
    <w:bookmarkStart w:name="z38" w:id="31"/>
    <w:p>
      <w:pPr>
        <w:spacing w:after="0"/>
        <w:ind w:left="0"/>
        <w:jc w:val="both"/>
      </w:pPr>
      <w:r>
        <w:rPr>
          <w:rFonts w:ascii="Times New Roman"/>
          <w:b w:val="false"/>
          <w:i w:val="false"/>
          <w:color w:val="000000"/>
          <w:sz w:val="28"/>
        </w:rPr>
        <w:t>
      3) көппәтерлі тұрғын үйдің сыртқы қабырғаларі, шатырына жөндеу жұмыстарының жүргізілуіне келісу немесе келіспеу туралы шешім қабылдау үшін пәтерлердің, тұрғын емес үй-жайлардың, тұрақ орындарының, қоймалардың (олар болған жағдайда) меншік иелерінің жиналысын ұйымдастыру және өткізу.</w:t>
      </w:r>
    </w:p>
    <w:bookmarkEnd w:id="31"/>
    <w:bookmarkStart w:name="z39" w:id="32"/>
    <w:p>
      <w:pPr>
        <w:spacing w:after="0"/>
        <w:ind w:left="0"/>
        <w:jc w:val="both"/>
      </w:pPr>
      <w:r>
        <w:rPr>
          <w:rFonts w:ascii="Times New Roman"/>
          <w:b w:val="false"/>
          <w:i w:val="false"/>
          <w:color w:val="000000"/>
          <w:sz w:val="28"/>
        </w:rPr>
        <w:t>
      6. Жиналыс пәтерлердің, тұрғын емес үй-жайлардың, тұрақ орындарының, қоймалардың иелерінің жалпы санының үштен екісінен астамы болған жағдайда шешім қабылдайды.</w:t>
      </w:r>
    </w:p>
    <w:bookmarkEnd w:id="32"/>
    <w:bookmarkStart w:name="z40" w:id="3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қабырғаларі, шатырын жөндеу жөніндегі бірыңғай сәулеттік келбет беруге бағытталған жұмыстар жүргізілмейді.</w:t>
      </w:r>
    </w:p>
    <w:bookmarkEnd w:id="33"/>
    <w:bookmarkStart w:name="z41" w:id="3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қабырғаларның, шатырының техникалық жай-күйін тексеруді ұйымдастырады.</w:t>
      </w:r>
    </w:p>
    <w:bookmarkEnd w:id="34"/>
    <w:bookmarkStart w:name="z42" w:id="35"/>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35"/>
    <w:bookmarkStart w:name="z43" w:id="36"/>
    <w:p>
      <w:pPr>
        <w:spacing w:after="0"/>
        <w:ind w:left="0"/>
        <w:jc w:val="both"/>
      </w:pPr>
      <w:r>
        <w:rPr>
          <w:rFonts w:ascii="Times New Roman"/>
          <w:b w:val="false"/>
          <w:i w:val="false"/>
          <w:color w:val="000000"/>
          <w:sz w:val="28"/>
        </w:rPr>
        <w:t xml:space="preserve">
      9. Жұмыс көлемін, жөндеу үлгісін (ағымдағы немесе күрделі) айқындау үшін әрбір көппәтерлі тұрғын үйдің сыртқы қабырғаларынің,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6"/>
    <w:bookmarkStart w:name="z44" w:id="37"/>
    <w:p>
      <w:pPr>
        <w:spacing w:after="0"/>
        <w:ind w:left="0"/>
        <w:jc w:val="both"/>
      </w:pPr>
      <w:r>
        <w:rPr>
          <w:rFonts w:ascii="Times New Roman"/>
          <w:b w:val="false"/>
          <w:i w:val="false"/>
          <w:color w:val="000000"/>
          <w:sz w:val="28"/>
        </w:rPr>
        <w:t>
      10. Көппәтерлі тұрғын үй сыртқы қабырғаларінің, шатырының техникалық жай-күйін тексеру қорытындысы бойынша Бөлім бірыңғай сәулеттік келбет беруге бағытталған сыртқы қабырғаларті,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7"/>
    <w:bookmarkStart w:name="z45" w:id="38"/>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8"/>
    <w:bookmarkStart w:name="z46" w:id="39"/>
    <w:p>
      <w:pPr>
        <w:spacing w:after="0"/>
        <w:ind w:left="0"/>
        <w:jc w:val="both"/>
      </w:pPr>
      <w:r>
        <w:rPr>
          <w:rFonts w:ascii="Times New Roman"/>
          <w:b w:val="false"/>
          <w:i w:val="false"/>
          <w:color w:val="000000"/>
          <w:sz w:val="28"/>
        </w:rPr>
        <w:t>
      12. Бірыңғай сәулеттік келбет беруге бағытталған көппәтерлі тұрғын</w:t>
      </w:r>
    </w:p>
    <w:bookmarkEnd w:id="39"/>
    <w:bookmarkStart w:name="z47" w:id="40"/>
    <w:p>
      <w:pPr>
        <w:spacing w:after="0"/>
        <w:ind w:left="0"/>
        <w:jc w:val="both"/>
      </w:pPr>
      <w:r>
        <w:rPr>
          <w:rFonts w:ascii="Times New Roman"/>
          <w:b w:val="false"/>
          <w:i w:val="false"/>
          <w:color w:val="000000"/>
          <w:sz w:val="28"/>
        </w:rPr>
        <w:t xml:space="preserve">
      үйлердің сыртқы қабырғаларін, шатырларын ағымдағы немесе күрделі жөндеу жөніндегі жұмыстарды сатып алуды Бөлім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End w:id="40"/>
    <w:bookmarkStart w:name="z48" w:id="4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41"/>
    <w:bookmarkStart w:name="z49" w:id="42"/>
    <w:p>
      <w:pPr>
        <w:spacing w:after="0"/>
        <w:ind w:left="0"/>
        <w:jc w:val="left"/>
      </w:pPr>
      <w:r>
        <w:rPr>
          <w:rFonts w:ascii="Times New Roman"/>
          <w:b/>
          <w:i w:val="false"/>
          <w:color w:val="000000"/>
        </w:rPr>
        <w:t xml:space="preserve"> 4-тарау. Қорытынды ережелер</w:t>
      </w:r>
    </w:p>
    <w:bookmarkEnd w:id="42"/>
    <w:bookmarkStart w:name="z50" w:id="43"/>
    <w:p>
      <w:pPr>
        <w:spacing w:after="0"/>
        <w:ind w:left="0"/>
        <w:jc w:val="both"/>
      </w:pPr>
      <w:r>
        <w:rPr>
          <w:rFonts w:ascii="Times New Roman"/>
          <w:b w:val="false"/>
          <w:i w:val="false"/>
          <w:color w:val="000000"/>
          <w:sz w:val="28"/>
        </w:rPr>
        <w:t xml:space="preserve">
      14. Курчатов қаласына бірыңғай сәулеттік келбет беруге бағытталған, көппәтерлі тұрғын үйлердің сыртқы қабырғаларін, шатырларын ағымдағы немесе күрделі жөндеу жөніндегі іс-шараларды қаржыландыру жергілікті бюджет қаражаты есебінен жүзеге асырылады.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