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ce3c" w14:textId="72cc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бекіту туралы</w:t>
      </w:r>
    </w:p>
    <w:p>
      <w:pPr>
        <w:spacing w:after="0"/>
        <w:ind w:left="0"/>
        <w:jc w:val="both"/>
      </w:pPr>
      <w:r>
        <w:rPr>
          <w:rFonts w:ascii="Times New Roman"/>
          <w:b w:val="false"/>
          <w:i w:val="false"/>
          <w:color w:val="000000"/>
          <w:sz w:val="28"/>
        </w:rPr>
        <w:t>Абай облысы Курчатов қаласының әкімдігінің 2025 жылғы 19 маусымдағы № 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4-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 – 1 бабының</w:t>
      </w:r>
      <w:r>
        <w:rPr>
          <w:rFonts w:ascii="Times New Roman"/>
          <w:b w:val="false"/>
          <w:i w:val="false"/>
          <w:color w:val="000000"/>
          <w:sz w:val="28"/>
        </w:rPr>
        <w:t xml:space="preserve"> 3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37 – бабына</w:t>
      </w:r>
      <w:r>
        <w:rPr>
          <w:rFonts w:ascii="Times New Roman"/>
          <w:b w:val="false"/>
          <w:i w:val="false"/>
          <w:color w:val="000000"/>
          <w:sz w:val="28"/>
        </w:rPr>
        <w:t xml:space="preserve"> сәйкес, Курчатов қаласы әкімдігі ҚАУЛЫ ЕТЕДІ:</w:t>
      </w:r>
    </w:p>
    <w:bookmarkEnd w:id="0"/>
    <w:bookmarkStart w:name="z8" w:id="1"/>
    <w:p>
      <w:pPr>
        <w:spacing w:after="0"/>
        <w:ind w:left="0"/>
        <w:jc w:val="both"/>
      </w:pPr>
      <w:r>
        <w:rPr>
          <w:rFonts w:ascii="Times New Roman"/>
          <w:b w:val="false"/>
          <w:i w:val="false"/>
          <w:color w:val="000000"/>
          <w:sz w:val="28"/>
        </w:rPr>
        <w:t xml:space="preserve">
      1. Қоғамдық жұмыстардың түрлерін және қоғамдық жұмыстар орындалуға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"Абай облысы Курчатов қаласының жұмыспен қамту және әлеуметтік бағдарламалар бөлімі" мемлекеттік мекемесі Қазақстан Республикасының заңнамасында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Әкімдік қаулысының орындалуына бақылау жасау қала әкімінің орынбасары Е.С. Жумагуловқа жүктелсін.</w:t>
      </w:r>
    </w:p>
    <w:bookmarkEnd w:id="3"/>
    <w:bookmarkStart w:name="z11" w:id="4"/>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орындалуға тиіс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жинайтын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